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336E8" w14:textId="2A0C8244" w:rsidR="00230620" w:rsidRDefault="00AC0AE4">
      <w:r>
        <w:rPr>
          <w:noProof/>
          <w:lang w:eastAsia="en-AU"/>
        </w:rPr>
        <mc:AlternateContent>
          <mc:Choice Requires="wps">
            <w:drawing>
              <wp:anchor distT="45720" distB="45720" distL="114300" distR="114300" simplePos="0" relativeHeight="251658240" behindDoc="0" locked="0" layoutInCell="1" allowOverlap="1" wp14:anchorId="6FFBBBAA" wp14:editId="7A9CF274">
                <wp:simplePos x="0" y="0"/>
                <wp:positionH relativeFrom="margin">
                  <wp:posOffset>-83185</wp:posOffset>
                </wp:positionH>
                <wp:positionV relativeFrom="paragraph">
                  <wp:posOffset>321945</wp:posOffset>
                </wp:positionV>
                <wp:extent cx="4352925" cy="7448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744855"/>
                        </a:xfrm>
                        <a:prstGeom prst="rect">
                          <a:avLst/>
                        </a:prstGeom>
                        <a:noFill/>
                        <a:ln w="9525">
                          <a:noFill/>
                          <a:miter lim="800000"/>
                          <a:headEnd/>
                          <a:tailEnd/>
                        </a:ln>
                      </wps:spPr>
                      <wps:txbx>
                        <w:txbxContent>
                          <w:p w14:paraId="5942AC99" w14:textId="7DF68C39" w:rsidR="00320C9F" w:rsidRDefault="00320C9F" w:rsidP="00A75994">
                            <w:pPr>
                              <w:pStyle w:val="NoSpacing"/>
                              <w:spacing w:before="0" w:after="0"/>
                              <w:rPr>
                                <w:b/>
                                <w:color w:val="FFFFFF" w:themeColor="background1"/>
                                <w:sz w:val="40"/>
                                <w:szCs w:val="40"/>
                              </w:rPr>
                            </w:pPr>
                            <w:r>
                              <w:rPr>
                                <w:b/>
                                <w:color w:val="FFFFFF" w:themeColor="background1"/>
                                <w:sz w:val="40"/>
                                <w:szCs w:val="40"/>
                              </w:rPr>
                              <w:t>[Charity name]</w:t>
                            </w:r>
                          </w:p>
                          <w:p w14:paraId="352BB3AA" w14:textId="03B29711" w:rsidR="00230620" w:rsidRPr="00A75994" w:rsidRDefault="00694DF8" w:rsidP="00A75994">
                            <w:pPr>
                              <w:pStyle w:val="NoSpacing"/>
                              <w:spacing w:before="0" w:after="0"/>
                              <w:rPr>
                                <w:b/>
                                <w:color w:val="FFFFFF" w:themeColor="background1"/>
                                <w:sz w:val="40"/>
                                <w:szCs w:val="40"/>
                              </w:rPr>
                            </w:pPr>
                            <w:r>
                              <w:rPr>
                                <w:b/>
                                <w:color w:val="FFFFFF" w:themeColor="background1"/>
                                <w:sz w:val="40"/>
                                <w:szCs w:val="40"/>
                              </w:rPr>
                              <w:t xml:space="preserve">Risk </w:t>
                            </w:r>
                            <w:r w:rsidR="00320C9F">
                              <w:rPr>
                                <w:b/>
                                <w:color w:val="FFFFFF" w:themeColor="background1"/>
                                <w:sz w:val="40"/>
                                <w:szCs w:val="40"/>
                              </w:rPr>
                              <w:t>assessment – f</w:t>
                            </w:r>
                            <w:r w:rsidR="002B4EE5">
                              <w:rPr>
                                <w:b/>
                                <w:color w:val="FFFFFF" w:themeColor="background1"/>
                                <w:sz w:val="40"/>
                                <w:szCs w:val="40"/>
                              </w:rPr>
                              <w:t xml:space="preserve">inancial </w:t>
                            </w:r>
                            <w:r w:rsidR="00320C9F">
                              <w:rPr>
                                <w:b/>
                                <w:color w:val="FFFFFF" w:themeColor="background1"/>
                                <w:sz w:val="40"/>
                                <w:szCs w:val="40"/>
                              </w:rPr>
                              <w:t>a</w:t>
                            </w:r>
                            <w:r w:rsidR="002B4EE5">
                              <w:rPr>
                                <w:b/>
                                <w:color w:val="FFFFFF" w:themeColor="background1"/>
                                <w:sz w:val="40"/>
                                <w:szCs w:val="40"/>
                              </w:rPr>
                              <w:t>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BBBAA" id="_x0000_t202" coordsize="21600,21600" o:spt="202" path="m,l,21600r21600,l21600,xe">
                <v:stroke joinstyle="miter"/>
                <v:path gradientshapeok="t" o:connecttype="rect"/>
              </v:shapetype>
              <v:shape id="Text Box 2" o:spid="_x0000_s1026" type="#_x0000_t202" style="position:absolute;margin-left:-6.55pt;margin-top:25.35pt;width:342.75pt;height:58.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" filled="f" stroked="f">
                <v:textbox>
                  <w:txbxContent>
                    <w:p w14:paraId="5942AC99" w14:textId="7DF68C39" w:rsidR="00320C9F" w:rsidRDefault="00320C9F" w:rsidP="00A75994">
                      <w:pPr>
                        <w:pStyle w:val="NoSpacing"/>
                        <w:spacing w:before="0" w:after="0"/>
                        <w:rPr>
                          <w:b/>
                          <w:color w:val="FFFFFF" w:themeColor="background1"/>
                          <w:sz w:val="40"/>
                          <w:szCs w:val="40"/>
                        </w:rPr>
                      </w:pPr>
                      <w:r>
                        <w:rPr>
                          <w:b/>
                          <w:color w:val="FFFFFF" w:themeColor="background1"/>
                          <w:sz w:val="40"/>
                          <w:szCs w:val="40"/>
                        </w:rPr>
                        <w:t>[Charity name]</w:t>
                      </w:r>
                    </w:p>
                    <w:p w14:paraId="352BB3AA" w14:textId="03B29711" w:rsidR="00230620" w:rsidRPr="00A75994" w:rsidRDefault="00694DF8" w:rsidP="00A75994">
                      <w:pPr>
                        <w:pStyle w:val="NoSpacing"/>
                        <w:spacing w:before="0" w:after="0"/>
                        <w:rPr>
                          <w:b/>
                          <w:color w:val="FFFFFF" w:themeColor="background1"/>
                          <w:sz w:val="40"/>
                          <w:szCs w:val="40"/>
                        </w:rPr>
                      </w:pPr>
                      <w:r>
                        <w:rPr>
                          <w:b/>
                          <w:color w:val="FFFFFF" w:themeColor="background1"/>
                          <w:sz w:val="40"/>
                          <w:szCs w:val="40"/>
                        </w:rPr>
                        <w:t xml:space="preserve">Risk </w:t>
                      </w:r>
                      <w:r w:rsidR="00320C9F">
                        <w:rPr>
                          <w:b/>
                          <w:color w:val="FFFFFF" w:themeColor="background1"/>
                          <w:sz w:val="40"/>
                          <w:szCs w:val="40"/>
                        </w:rPr>
                        <w:t>assessment – f</w:t>
                      </w:r>
                      <w:r w:rsidR="002B4EE5">
                        <w:rPr>
                          <w:b/>
                          <w:color w:val="FFFFFF" w:themeColor="background1"/>
                          <w:sz w:val="40"/>
                          <w:szCs w:val="40"/>
                        </w:rPr>
                        <w:t xml:space="preserve">inancial </w:t>
                      </w:r>
                      <w:r w:rsidR="00320C9F">
                        <w:rPr>
                          <w:b/>
                          <w:color w:val="FFFFFF" w:themeColor="background1"/>
                          <w:sz w:val="40"/>
                          <w:szCs w:val="40"/>
                        </w:rPr>
                        <w:t>a</w:t>
                      </w:r>
                      <w:r w:rsidR="002B4EE5">
                        <w:rPr>
                          <w:b/>
                          <w:color w:val="FFFFFF" w:themeColor="background1"/>
                          <w:sz w:val="40"/>
                          <w:szCs w:val="40"/>
                        </w:rPr>
                        <w:t>buse</w:t>
                      </w:r>
                    </w:p>
                  </w:txbxContent>
                </v:textbox>
                <w10:wrap type="square" anchorx="margin"/>
              </v:shape>
            </w:pict>
          </mc:Fallback>
        </mc:AlternateContent>
      </w:r>
    </w:p>
    <w:p w14:paraId="759E6028" w14:textId="779C4F6D" w:rsidR="00230620" w:rsidRPr="00230620" w:rsidRDefault="00230620" w:rsidP="00230620"/>
    <w:p w14:paraId="57DBE4BA" w14:textId="60D4B26F" w:rsidR="00230620" w:rsidRPr="00230620" w:rsidRDefault="00230620" w:rsidP="00230620"/>
    <w:p w14:paraId="29E299B3" w14:textId="6F2371AB" w:rsidR="00230620" w:rsidRPr="00230620" w:rsidRDefault="00230620" w:rsidP="00230620"/>
    <w:p w14:paraId="752F319B" w14:textId="341BF79D" w:rsidR="00230620" w:rsidRDefault="00230620"/>
    <w:p w14:paraId="7A50C84B" w14:textId="33644D4A" w:rsidR="00075B0B" w:rsidRDefault="00694DF8" w:rsidP="00694DF8">
      <w:pPr>
        <w:pStyle w:val="Heading1un-numbered"/>
      </w:pPr>
      <w:r>
        <w:t>How to use the template to support an assessment of the risks of financial abuse</w:t>
      </w:r>
    </w:p>
    <w:p w14:paraId="62AD03EE" w14:textId="48150595" w:rsidR="00694DF8" w:rsidRPr="00694DF8" w:rsidRDefault="00694DF8" w:rsidP="00694DF8">
      <w:pPr>
        <w:pStyle w:val="Heading3"/>
        <w:rPr>
          <w:b/>
        </w:rPr>
      </w:pPr>
      <w:r w:rsidRPr="00694DF8">
        <w:rPr>
          <w:b/>
        </w:rPr>
        <w:t>Step One: Determining the likelihood and consequence of the risk</w:t>
      </w:r>
    </w:p>
    <w:p w14:paraId="1ACA0997" w14:textId="75ADE6F4" w:rsidR="00694DF8" w:rsidRPr="00694DF8" w:rsidRDefault="00694DF8">
      <w:pPr>
        <w:rPr>
          <w:i/>
        </w:rPr>
      </w:pPr>
      <w:r w:rsidRPr="00694DF8">
        <w:rPr>
          <w:i/>
        </w:rPr>
        <w:t>Likelihood rating</w:t>
      </w:r>
    </w:p>
    <w:p w14:paraId="39E7FCD0" w14:textId="071B1790" w:rsidR="00694DF8" w:rsidRDefault="00694DF8">
      <w:r>
        <w:t>Rate the likelihood of each risk for your charity. Rate the likelihood as if there were protections in place.</w:t>
      </w:r>
    </w:p>
    <w:tbl>
      <w:tblPr>
        <w:tblStyle w:val="TableGrid"/>
        <w:tblW w:w="0" w:type="auto"/>
        <w:shd w:val="clear" w:color="auto" w:fill="FFFFFF" w:themeFill="background1"/>
        <w:tblLook w:val="04A0" w:firstRow="1" w:lastRow="0" w:firstColumn="1" w:lastColumn="0" w:noHBand="0" w:noVBand="1"/>
      </w:tblPr>
      <w:tblGrid>
        <w:gridCol w:w="2547"/>
        <w:gridCol w:w="10348"/>
        <w:gridCol w:w="2231"/>
      </w:tblGrid>
      <w:tr w:rsidR="00694DF8" w:rsidRPr="00694DF8" w14:paraId="445808DD" w14:textId="7540051D" w:rsidTr="0026229D">
        <w:trPr>
          <w:trHeight w:val="397"/>
        </w:trPr>
        <w:tc>
          <w:tcPr>
            <w:tcW w:w="2547" w:type="dxa"/>
            <w:shd w:val="clear" w:color="auto" w:fill="A9C9E9"/>
            <w:vAlign w:val="center"/>
          </w:tcPr>
          <w:p w14:paraId="185D176C" w14:textId="11AF05CF" w:rsidR="00694DF8" w:rsidRPr="00694DF8" w:rsidRDefault="00694DF8" w:rsidP="0026229D">
            <w:pPr>
              <w:pStyle w:val="NoSpacing"/>
              <w:spacing w:before="0" w:after="0"/>
              <w:rPr>
                <w:b/>
                <w:sz w:val="20"/>
              </w:rPr>
            </w:pPr>
            <w:r>
              <w:rPr>
                <w:b/>
                <w:sz w:val="20"/>
              </w:rPr>
              <w:t>Likelihood description</w:t>
            </w:r>
            <w:r w:rsidRPr="00694DF8">
              <w:rPr>
                <w:b/>
                <w:sz w:val="20"/>
              </w:rPr>
              <w:t>:</w:t>
            </w:r>
          </w:p>
        </w:tc>
        <w:tc>
          <w:tcPr>
            <w:tcW w:w="10348" w:type="dxa"/>
            <w:shd w:val="clear" w:color="auto" w:fill="A9C9E9"/>
            <w:vAlign w:val="center"/>
          </w:tcPr>
          <w:p w14:paraId="46584B92" w14:textId="21063A93" w:rsidR="00694DF8" w:rsidRPr="00694DF8" w:rsidRDefault="00694DF8" w:rsidP="0026229D">
            <w:pPr>
              <w:pStyle w:val="NoSpacing"/>
              <w:spacing w:before="0" w:after="0"/>
              <w:rPr>
                <w:sz w:val="20"/>
              </w:rPr>
            </w:pPr>
            <w:r>
              <w:rPr>
                <w:b/>
                <w:sz w:val="20"/>
              </w:rPr>
              <w:t>Likelihood rating criteria:</w:t>
            </w:r>
          </w:p>
        </w:tc>
        <w:tc>
          <w:tcPr>
            <w:tcW w:w="2231" w:type="dxa"/>
            <w:shd w:val="clear" w:color="auto" w:fill="A9C9E9"/>
            <w:vAlign w:val="center"/>
          </w:tcPr>
          <w:p w14:paraId="34113205" w14:textId="1D4E2985" w:rsidR="00694DF8" w:rsidRPr="00694DF8" w:rsidRDefault="00694DF8" w:rsidP="0026229D">
            <w:pPr>
              <w:pStyle w:val="NoSpacing"/>
              <w:spacing w:before="0" w:after="0"/>
              <w:rPr>
                <w:b/>
                <w:sz w:val="20"/>
              </w:rPr>
            </w:pPr>
            <w:r w:rsidRPr="00694DF8">
              <w:rPr>
                <w:b/>
                <w:sz w:val="20"/>
              </w:rPr>
              <w:t>Likelihood rating:</w:t>
            </w:r>
          </w:p>
        </w:tc>
      </w:tr>
      <w:tr w:rsidR="00694DF8" w:rsidRPr="00694DF8" w14:paraId="34043FA7" w14:textId="77777777" w:rsidTr="0026229D">
        <w:trPr>
          <w:trHeight w:val="397"/>
        </w:trPr>
        <w:tc>
          <w:tcPr>
            <w:tcW w:w="2547" w:type="dxa"/>
            <w:shd w:val="clear" w:color="auto" w:fill="FFFFFF" w:themeFill="background1"/>
            <w:vAlign w:val="center"/>
          </w:tcPr>
          <w:p w14:paraId="3505458B" w14:textId="76D98652" w:rsidR="00694DF8" w:rsidRPr="00694DF8" w:rsidRDefault="0026229D" w:rsidP="0026229D">
            <w:pPr>
              <w:pStyle w:val="NoSpacing"/>
              <w:spacing w:before="0" w:after="0"/>
              <w:rPr>
                <w:b/>
                <w:sz w:val="20"/>
              </w:rPr>
            </w:pPr>
            <w:r>
              <w:rPr>
                <w:b/>
                <w:sz w:val="20"/>
              </w:rPr>
              <w:t>Expected</w:t>
            </w:r>
          </w:p>
        </w:tc>
        <w:tc>
          <w:tcPr>
            <w:tcW w:w="10348" w:type="dxa"/>
            <w:shd w:val="clear" w:color="auto" w:fill="FFFFFF" w:themeFill="background1"/>
            <w:vAlign w:val="center"/>
          </w:tcPr>
          <w:p w14:paraId="2649A93C" w14:textId="56535435" w:rsidR="00694DF8" w:rsidRPr="0026229D" w:rsidRDefault="0026229D" w:rsidP="0026229D">
            <w:pPr>
              <w:pStyle w:val="NoSpacing"/>
              <w:spacing w:before="0" w:after="0"/>
              <w:rPr>
                <w:sz w:val="20"/>
              </w:rPr>
            </w:pPr>
            <w:r>
              <w:rPr>
                <w:sz w:val="20"/>
              </w:rPr>
              <w:t xml:space="preserve">An incident is </w:t>
            </w:r>
            <w:r>
              <w:rPr>
                <w:b/>
                <w:sz w:val="20"/>
              </w:rPr>
              <w:t>expected</w:t>
            </w:r>
            <w:r>
              <w:rPr>
                <w:sz w:val="20"/>
              </w:rPr>
              <w:t xml:space="preserve"> to occur during the financial year</w:t>
            </w:r>
          </w:p>
        </w:tc>
        <w:tc>
          <w:tcPr>
            <w:tcW w:w="2231" w:type="dxa"/>
            <w:shd w:val="clear" w:color="auto" w:fill="FFFFFF" w:themeFill="background1"/>
            <w:vAlign w:val="center"/>
          </w:tcPr>
          <w:p w14:paraId="72EE1E10" w14:textId="14A48CA6" w:rsidR="00694DF8" w:rsidRPr="00694DF8" w:rsidRDefault="0026229D" w:rsidP="0026229D">
            <w:pPr>
              <w:pStyle w:val="NoSpacing"/>
              <w:spacing w:before="0" w:after="0"/>
              <w:jc w:val="center"/>
              <w:rPr>
                <w:sz w:val="20"/>
              </w:rPr>
            </w:pPr>
            <w:r>
              <w:rPr>
                <w:sz w:val="20"/>
              </w:rPr>
              <w:t>5</w:t>
            </w:r>
          </w:p>
        </w:tc>
      </w:tr>
      <w:tr w:rsidR="00694DF8" w:rsidRPr="00694DF8" w14:paraId="7B2E8D8C" w14:textId="697987A4" w:rsidTr="0026229D">
        <w:trPr>
          <w:trHeight w:val="397"/>
        </w:trPr>
        <w:tc>
          <w:tcPr>
            <w:tcW w:w="2547" w:type="dxa"/>
            <w:shd w:val="clear" w:color="auto" w:fill="FFFFFF" w:themeFill="background1"/>
            <w:vAlign w:val="center"/>
          </w:tcPr>
          <w:p w14:paraId="0058E48D" w14:textId="706E35C5" w:rsidR="00694DF8" w:rsidRPr="00694DF8" w:rsidRDefault="0026229D" w:rsidP="0026229D">
            <w:pPr>
              <w:pStyle w:val="NoSpacing"/>
              <w:spacing w:before="0" w:after="0"/>
              <w:rPr>
                <w:b/>
                <w:sz w:val="20"/>
              </w:rPr>
            </w:pPr>
            <w:r>
              <w:rPr>
                <w:b/>
                <w:sz w:val="20"/>
              </w:rPr>
              <w:t>Likely</w:t>
            </w:r>
          </w:p>
        </w:tc>
        <w:tc>
          <w:tcPr>
            <w:tcW w:w="10348" w:type="dxa"/>
            <w:shd w:val="clear" w:color="auto" w:fill="FFFFFF" w:themeFill="background1"/>
            <w:vAlign w:val="center"/>
          </w:tcPr>
          <w:p w14:paraId="6D4495AA" w14:textId="35923141" w:rsidR="00694DF8" w:rsidRPr="00694DF8" w:rsidRDefault="002B4EE5" w:rsidP="0026229D">
            <w:pPr>
              <w:pStyle w:val="NoSpacing"/>
              <w:spacing w:before="0" w:after="0"/>
              <w:rPr>
                <w:sz w:val="20"/>
              </w:rPr>
            </w:pPr>
            <w:r>
              <w:rPr>
                <w:sz w:val="20"/>
              </w:rPr>
              <w:t xml:space="preserve">An incident </w:t>
            </w:r>
            <w:r>
              <w:rPr>
                <w:b/>
                <w:sz w:val="20"/>
              </w:rPr>
              <w:t>will probably</w:t>
            </w:r>
            <w:r>
              <w:rPr>
                <w:sz w:val="20"/>
              </w:rPr>
              <w:t xml:space="preserve"> occur during the financial year</w:t>
            </w:r>
          </w:p>
        </w:tc>
        <w:tc>
          <w:tcPr>
            <w:tcW w:w="2231" w:type="dxa"/>
            <w:shd w:val="clear" w:color="auto" w:fill="FFFFFF" w:themeFill="background1"/>
            <w:vAlign w:val="center"/>
          </w:tcPr>
          <w:p w14:paraId="76558B5F" w14:textId="07B4873D" w:rsidR="00694DF8" w:rsidRPr="00694DF8" w:rsidRDefault="0026229D" w:rsidP="0026229D">
            <w:pPr>
              <w:pStyle w:val="NoSpacing"/>
              <w:spacing w:before="0" w:after="0"/>
              <w:jc w:val="center"/>
              <w:rPr>
                <w:sz w:val="20"/>
              </w:rPr>
            </w:pPr>
            <w:r>
              <w:rPr>
                <w:sz w:val="20"/>
              </w:rPr>
              <w:t>4</w:t>
            </w:r>
          </w:p>
        </w:tc>
      </w:tr>
      <w:tr w:rsidR="00694DF8" w:rsidRPr="00694DF8" w14:paraId="4E5EA8FD" w14:textId="728B50DC" w:rsidTr="0026229D">
        <w:trPr>
          <w:trHeight w:val="397"/>
        </w:trPr>
        <w:tc>
          <w:tcPr>
            <w:tcW w:w="2547" w:type="dxa"/>
            <w:shd w:val="clear" w:color="auto" w:fill="FFFFFF" w:themeFill="background1"/>
            <w:vAlign w:val="center"/>
          </w:tcPr>
          <w:p w14:paraId="43F92693" w14:textId="4A0FD5EA" w:rsidR="00694DF8" w:rsidRPr="00694DF8" w:rsidRDefault="0026229D" w:rsidP="0026229D">
            <w:pPr>
              <w:pStyle w:val="NoSpacing"/>
              <w:spacing w:before="0" w:after="0"/>
              <w:rPr>
                <w:b/>
                <w:sz w:val="20"/>
              </w:rPr>
            </w:pPr>
            <w:r>
              <w:rPr>
                <w:b/>
                <w:sz w:val="20"/>
              </w:rPr>
              <w:t>Moderate</w:t>
            </w:r>
          </w:p>
        </w:tc>
        <w:tc>
          <w:tcPr>
            <w:tcW w:w="10348" w:type="dxa"/>
            <w:shd w:val="clear" w:color="auto" w:fill="FFFFFF" w:themeFill="background1"/>
            <w:vAlign w:val="center"/>
          </w:tcPr>
          <w:p w14:paraId="4849B2D6" w14:textId="6C17935E" w:rsidR="00694DF8" w:rsidRPr="00694DF8" w:rsidRDefault="002B4EE5" w:rsidP="0026229D">
            <w:pPr>
              <w:pStyle w:val="NoSpacing"/>
              <w:spacing w:before="0" w:after="0"/>
              <w:rPr>
                <w:sz w:val="20"/>
              </w:rPr>
            </w:pPr>
            <w:r>
              <w:rPr>
                <w:sz w:val="20"/>
              </w:rPr>
              <w:t xml:space="preserve">An incident </w:t>
            </w:r>
            <w:r>
              <w:rPr>
                <w:b/>
                <w:sz w:val="20"/>
              </w:rPr>
              <w:t>may</w:t>
            </w:r>
            <w:r>
              <w:rPr>
                <w:sz w:val="20"/>
              </w:rPr>
              <w:t xml:space="preserve"> occur during the financial year</w:t>
            </w:r>
          </w:p>
        </w:tc>
        <w:tc>
          <w:tcPr>
            <w:tcW w:w="2231" w:type="dxa"/>
            <w:shd w:val="clear" w:color="auto" w:fill="FFFFFF" w:themeFill="background1"/>
            <w:vAlign w:val="center"/>
          </w:tcPr>
          <w:p w14:paraId="65A9ED4C" w14:textId="33B4D4DA" w:rsidR="00694DF8" w:rsidRPr="00694DF8" w:rsidRDefault="0026229D" w:rsidP="0026229D">
            <w:pPr>
              <w:pStyle w:val="NoSpacing"/>
              <w:spacing w:before="0" w:after="0"/>
              <w:jc w:val="center"/>
              <w:rPr>
                <w:sz w:val="20"/>
              </w:rPr>
            </w:pPr>
            <w:r>
              <w:rPr>
                <w:sz w:val="20"/>
              </w:rPr>
              <w:t>3</w:t>
            </w:r>
          </w:p>
        </w:tc>
      </w:tr>
      <w:tr w:rsidR="00694DF8" w:rsidRPr="00694DF8" w14:paraId="5EE6B406" w14:textId="2CC6A587" w:rsidTr="0026229D">
        <w:trPr>
          <w:trHeight w:val="397"/>
        </w:trPr>
        <w:tc>
          <w:tcPr>
            <w:tcW w:w="2547" w:type="dxa"/>
            <w:shd w:val="clear" w:color="auto" w:fill="FFFFFF" w:themeFill="background1"/>
            <w:vAlign w:val="center"/>
          </w:tcPr>
          <w:p w14:paraId="2085C54F" w14:textId="23684556" w:rsidR="00694DF8" w:rsidRPr="00694DF8" w:rsidRDefault="0026229D" w:rsidP="0026229D">
            <w:pPr>
              <w:pStyle w:val="NoSpacing"/>
              <w:spacing w:before="0" w:after="0"/>
              <w:rPr>
                <w:b/>
                <w:sz w:val="20"/>
              </w:rPr>
            </w:pPr>
            <w:r>
              <w:rPr>
                <w:b/>
                <w:sz w:val="20"/>
              </w:rPr>
              <w:t>Unlikely</w:t>
            </w:r>
          </w:p>
        </w:tc>
        <w:tc>
          <w:tcPr>
            <w:tcW w:w="10348" w:type="dxa"/>
            <w:shd w:val="clear" w:color="auto" w:fill="FFFFFF" w:themeFill="background1"/>
            <w:vAlign w:val="center"/>
          </w:tcPr>
          <w:p w14:paraId="46EF218B" w14:textId="0EBED670" w:rsidR="00694DF8" w:rsidRPr="00694DF8" w:rsidRDefault="002B4EE5" w:rsidP="0026229D">
            <w:pPr>
              <w:pStyle w:val="NoSpacing"/>
              <w:spacing w:before="0" w:after="0"/>
              <w:rPr>
                <w:sz w:val="20"/>
              </w:rPr>
            </w:pPr>
            <w:r>
              <w:rPr>
                <w:sz w:val="20"/>
              </w:rPr>
              <w:t xml:space="preserve">An incident is </w:t>
            </w:r>
            <w:r>
              <w:rPr>
                <w:b/>
                <w:sz w:val="20"/>
              </w:rPr>
              <w:t>not expected</w:t>
            </w:r>
            <w:r>
              <w:rPr>
                <w:sz w:val="20"/>
              </w:rPr>
              <w:t xml:space="preserve"> to occur during the financial year</w:t>
            </w:r>
          </w:p>
        </w:tc>
        <w:tc>
          <w:tcPr>
            <w:tcW w:w="2231" w:type="dxa"/>
            <w:shd w:val="clear" w:color="auto" w:fill="FFFFFF" w:themeFill="background1"/>
            <w:vAlign w:val="center"/>
          </w:tcPr>
          <w:p w14:paraId="5BC8F2EC" w14:textId="3B5670AF" w:rsidR="00694DF8" w:rsidRPr="00694DF8" w:rsidRDefault="0026229D" w:rsidP="0026229D">
            <w:pPr>
              <w:pStyle w:val="NoSpacing"/>
              <w:spacing w:before="0" w:after="0"/>
              <w:jc w:val="center"/>
              <w:rPr>
                <w:sz w:val="20"/>
              </w:rPr>
            </w:pPr>
            <w:r>
              <w:rPr>
                <w:sz w:val="20"/>
              </w:rPr>
              <w:t>2</w:t>
            </w:r>
          </w:p>
        </w:tc>
      </w:tr>
      <w:tr w:rsidR="00694DF8" w:rsidRPr="00694DF8" w14:paraId="25001BCD" w14:textId="5C8DA5B6" w:rsidTr="0026229D">
        <w:trPr>
          <w:trHeight w:val="397"/>
        </w:trPr>
        <w:tc>
          <w:tcPr>
            <w:tcW w:w="2547" w:type="dxa"/>
            <w:shd w:val="clear" w:color="auto" w:fill="FFFFFF" w:themeFill="background1"/>
            <w:vAlign w:val="center"/>
          </w:tcPr>
          <w:p w14:paraId="539544E9" w14:textId="13E9A848" w:rsidR="00694DF8" w:rsidRPr="00694DF8" w:rsidRDefault="0026229D" w:rsidP="0026229D">
            <w:pPr>
              <w:pStyle w:val="NoSpacing"/>
              <w:spacing w:before="0" w:after="0"/>
              <w:rPr>
                <w:b/>
                <w:sz w:val="20"/>
              </w:rPr>
            </w:pPr>
            <w:r>
              <w:rPr>
                <w:b/>
                <w:sz w:val="20"/>
              </w:rPr>
              <w:t>Rare</w:t>
            </w:r>
          </w:p>
        </w:tc>
        <w:tc>
          <w:tcPr>
            <w:tcW w:w="10348" w:type="dxa"/>
            <w:shd w:val="clear" w:color="auto" w:fill="FFFFFF" w:themeFill="background1"/>
            <w:vAlign w:val="center"/>
          </w:tcPr>
          <w:p w14:paraId="20818CB7" w14:textId="06DFC04F" w:rsidR="00694DF8" w:rsidRPr="00694DF8" w:rsidRDefault="002B4EE5" w:rsidP="0026229D">
            <w:pPr>
              <w:pStyle w:val="NoSpacing"/>
              <w:spacing w:before="0" w:after="0"/>
              <w:rPr>
                <w:sz w:val="20"/>
              </w:rPr>
            </w:pPr>
            <w:r>
              <w:rPr>
                <w:sz w:val="20"/>
              </w:rPr>
              <w:t xml:space="preserve">An incident only occurs in </w:t>
            </w:r>
            <w:r w:rsidRPr="002B4EE5">
              <w:rPr>
                <w:b/>
                <w:sz w:val="20"/>
              </w:rPr>
              <w:t>exceptional circumstances</w:t>
            </w:r>
          </w:p>
        </w:tc>
        <w:tc>
          <w:tcPr>
            <w:tcW w:w="2231" w:type="dxa"/>
            <w:shd w:val="clear" w:color="auto" w:fill="FFFFFF" w:themeFill="background1"/>
            <w:vAlign w:val="center"/>
          </w:tcPr>
          <w:p w14:paraId="411B31DA" w14:textId="7E2DB9F8" w:rsidR="00694DF8" w:rsidRPr="00694DF8" w:rsidRDefault="0026229D" w:rsidP="0026229D">
            <w:pPr>
              <w:pStyle w:val="NoSpacing"/>
              <w:spacing w:before="0" w:after="0"/>
              <w:jc w:val="center"/>
              <w:rPr>
                <w:sz w:val="20"/>
              </w:rPr>
            </w:pPr>
            <w:r>
              <w:rPr>
                <w:sz w:val="20"/>
              </w:rPr>
              <w:t>1</w:t>
            </w:r>
          </w:p>
        </w:tc>
      </w:tr>
    </w:tbl>
    <w:p w14:paraId="2BE9BC10" w14:textId="77777777" w:rsidR="002B4EE5" w:rsidRDefault="002B4EE5" w:rsidP="002B4EE5">
      <w:pPr>
        <w:spacing w:after="0"/>
      </w:pPr>
    </w:p>
    <w:p w14:paraId="103D8870" w14:textId="1D51B886" w:rsidR="002B4EE5" w:rsidRPr="00694DF8" w:rsidRDefault="002B4EE5" w:rsidP="002B4EE5">
      <w:pPr>
        <w:rPr>
          <w:i/>
        </w:rPr>
      </w:pPr>
      <w:r>
        <w:rPr>
          <w:i/>
        </w:rPr>
        <w:t>Consequence</w:t>
      </w:r>
      <w:r w:rsidRPr="00694DF8">
        <w:rPr>
          <w:i/>
        </w:rPr>
        <w:t xml:space="preserve"> rating</w:t>
      </w:r>
    </w:p>
    <w:p w14:paraId="23A7DEEC" w14:textId="48BFE140" w:rsidR="002B4EE5" w:rsidRDefault="002B4EE5" w:rsidP="002B4EE5">
      <w:r>
        <w:t>For each of the risks, select a consequence rating that reflects the potential effects of an incident occurring. Consider these consequences as if there were no protections in place.</w:t>
      </w:r>
    </w:p>
    <w:p w14:paraId="0431409A" w14:textId="51868CFD" w:rsidR="002B4EE5" w:rsidRDefault="002B4EE5" w:rsidP="002B4EE5">
      <w:r>
        <w:t>The table provides an example of the kinds of effects that you could use to rate the consequences. These can be adjusted according to the nature, size and operations of your charity.</w:t>
      </w:r>
    </w:p>
    <w:tbl>
      <w:tblPr>
        <w:tblStyle w:val="TableGrid"/>
        <w:tblW w:w="15190" w:type="dxa"/>
        <w:shd w:val="clear" w:color="auto" w:fill="FFFFFF" w:themeFill="background1"/>
        <w:tblLook w:val="04A0" w:firstRow="1" w:lastRow="0" w:firstColumn="1" w:lastColumn="0" w:noHBand="0" w:noVBand="1"/>
      </w:tblPr>
      <w:tblGrid>
        <w:gridCol w:w="1587"/>
        <w:gridCol w:w="2897"/>
        <w:gridCol w:w="2898"/>
        <w:gridCol w:w="2898"/>
        <w:gridCol w:w="2898"/>
        <w:gridCol w:w="2012"/>
      </w:tblGrid>
      <w:tr w:rsidR="002B4EE5" w:rsidRPr="00694DF8" w14:paraId="037A7708" w14:textId="77777777" w:rsidTr="008776F9">
        <w:trPr>
          <w:trHeight w:val="397"/>
        </w:trPr>
        <w:tc>
          <w:tcPr>
            <w:tcW w:w="1587" w:type="dxa"/>
            <w:vMerge w:val="restart"/>
            <w:shd w:val="clear" w:color="auto" w:fill="A9C9E9"/>
            <w:vAlign w:val="center"/>
          </w:tcPr>
          <w:p w14:paraId="7A1FB9FB" w14:textId="7450C084" w:rsidR="002B4EE5" w:rsidRPr="00694DF8" w:rsidRDefault="002B4EE5" w:rsidP="009D410E">
            <w:pPr>
              <w:pStyle w:val="NoSpacing"/>
              <w:spacing w:before="0" w:after="0"/>
              <w:rPr>
                <w:b/>
                <w:sz w:val="20"/>
              </w:rPr>
            </w:pPr>
            <w:r>
              <w:rPr>
                <w:b/>
                <w:sz w:val="20"/>
              </w:rPr>
              <w:lastRenderedPageBreak/>
              <w:t>Consequence description</w:t>
            </w:r>
            <w:r w:rsidRPr="00694DF8">
              <w:rPr>
                <w:b/>
                <w:sz w:val="20"/>
              </w:rPr>
              <w:t>:</w:t>
            </w:r>
          </w:p>
        </w:tc>
        <w:tc>
          <w:tcPr>
            <w:tcW w:w="11591" w:type="dxa"/>
            <w:gridSpan w:val="4"/>
            <w:shd w:val="clear" w:color="auto" w:fill="A9C9E9"/>
            <w:vAlign w:val="center"/>
          </w:tcPr>
          <w:p w14:paraId="4F7889DC" w14:textId="1B6F79A9" w:rsidR="002B4EE5" w:rsidRPr="00694DF8" w:rsidRDefault="002B4EE5" w:rsidP="009D410E">
            <w:pPr>
              <w:pStyle w:val="NoSpacing"/>
              <w:spacing w:before="0" w:after="0"/>
              <w:rPr>
                <w:b/>
                <w:sz w:val="20"/>
              </w:rPr>
            </w:pPr>
            <w:r>
              <w:rPr>
                <w:b/>
                <w:sz w:val="20"/>
              </w:rPr>
              <w:t>Consequence rating criteria:</w:t>
            </w:r>
          </w:p>
        </w:tc>
        <w:tc>
          <w:tcPr>
            <w:tcW w:w="2012" w:type="dxa"/>
            <w:vMerge w:val="restart"/>
            <w:shd w:val="clear" w:color="auto" w:fill="A9C9E9"/>
            <w:vAlign w:val="center"/>
          </w:tcPr>
          <w:p w14:paraId="5275924D" w14:textId="679008F5" w:rsidR="002B4EE5" w:rsidRPr="00694DF8" w:rsidRDefault="002B4EE5" w:rsidP="009D410E">
            <w:pPr>
              <w:pStyle w:val="NoSpacing"/>
              <w:spacing w:before="0" w:after="0"/>
              <w:rPr>
                <w:b/>
                <w:sz w:val="20"/>
              </w:rPr>
            </w:pPr>
            <w:r>
              <w:rPr>
                <w:b/>
                <w:sz w:val="20"/>
              </w:rPr>
              <w:t>Consequence</w:t>
            </w:r>
            <w:r w:rsidRPr="00694DF8">
              <w:rPr>
                <w:b/>
                <w:sz w:val="20"/>
              </w:rPr>
              <w:t xml:space="preserve"> rating:</w:t>
            </w:r>
          </w:p>
        </w:tc>
      </w:tr>
      <w:tr w:rsidR="002B4EE5" w:rsidRPr="00694DF8" w14:paraId="7C7193E0" w14:textId="77777777" w:rsidTr="008776F9">
        <w:trPr>
          <w:trHeight w:val="397"/>
        </w:trPr>
        <w:tc>
          <w:tcPr>
            <w:tcW w:w="1587" w:type="dxa"/>
            <w:vMerge/>
            <w:shd w:val="clear" w:color="auto" w:fill="A9C9E9"/>
            <w:vAlign w:val="center"/>
          </w:tcPr>
          <w:p w14:paraId="48B5C6E6" w14:textId="77777777" w:rsidR="002B4EE5" w:rsidRDefault="002B4EE5" w:rsidP="009D410E">
            <w:pPr>
              <w:pStyle w:val="NoSpacing"/>
              <w:spacing w:before="0" w:after="0"/>
              <w:rPr>
                <w:b/>
                <w:sz w:val="20"/>
              </w:rPr>
            </w:pPr>
          </w:p>
        </w:tc>
        <w:tc>
          <w:tcPr>
            <w:tcW w:w="2897" w:type="dxa"/>
            <w:shd w:val="clear" w:color="auto" w:fill="DAE8F6"/>
            <w:vAlign w:val="center"/>
          </w:tcPr>
          <w:p w14:paraId="365BAF70" w14:textId="30BF91F5" w:rsidR="002B4EE5" w:rsidRDefault="00320C9F" w:rsidP="002B4EE5">
            <w:pPr>
              <w:pStyle w:val="NoSpacing"/>
              <w:spacing w:before="0" w:after="0"/>
              <w:jc w:val="center"/>
              <w:rPr>
                <w:b/>
                <w:sz w:val="20"/>
              </w:rPr>
            </w:pPr>
            <w:r>
              <w:rPr>
                <w:b/>
                <w:sz w:val="20"/>
              </w:rPr>
              <w:t>Finance and a</w:t>
            </w:r>
            <w:r w:rsidR="002B4EE5">
              <w:rPr>
                <w:b/>
                <w:sz w:val="20"/>
              </w:rPr>
              <w:t>ssets</w:t>
            </w:r>
          </w:p>
        </w:tc>
        <w:tc>
          <w:tcPr>
            <w:tcW w:w="2898" w:type="dxa"/>
            <w:shd w:val="clear" w:color="auto" w:fill="DAE8F6"/>
            <w:vAlign w:val="center"/>
          </w:tcPr>
          <w:p w14:paraId="766627F6" w14:textId="7F1F4E10" w:rsidR="002B4EE5" w:rsidRDefault="002B4EE5" w:rsidP="002B4EE5">
            <w:pPr>
              <w:pStyle w:val="NoSpacing"/>
              <w:spacing w:before="0" w:after="0"/>
              <w:jc w:val="center"/>
              <w:rPr>
                <w:b/>
                <w:sz w:val="20"/>
              </w:rPr>
            </w:pPr>
            <w:r>
              <w:rPr>
                <w:b/>
                <w:sz w:val="20"/>
              </w:rPr>
              <w:t>Reputation</w:t>
            </w:r>
          </w:p>
        </w:tc>
        <w:tc>
          <w:tcPr>
            <w:tcW w:w="2898" w:type="dxa"/>
            <w:shd w:val="clear" w:color="auto" w:fill="DAE8F6"/>
            <w:vAlign w:val="center"/>
          </w:tcPr>
          <w:p w14:paraId="4818051F" w14:textId="765045E2" w:rsidR="002B4EE5" w:rsidRDefault="002B4EE5" w:rsidP="002B4EE5">
            <w:pPr>
              <w:pStyle w:val="NoSpacing"/>
              <w:spacing w:before="0" w:after="0"/>
              <w:jc w:val="center"/>
              <w:rPr>
                <w:b/>
                <w:sz w:val="20"/>
              </w:rPr>
            </w:pPr>
            <w:r>
              <w:rPr>
                <w:b/>
                <w:sz w:val="20"/>
              </w:rPr>
              <w:t>Disruption to delivery</w:t>
            </w:r>
          </w:p>
        </w:tc>
        <w:tc>
          <w:tcPr>
            <w:tcW w:w="2898" w:type="dxa"/>
            <w:shd w:val="clear" w:color="auto" w:fill="DAE8F6"/>
            <w:vAlign w:val="center"/>
          </w:tcPr>
          <w:p w14:paraId="009C40F9" w14:textId="2FBB22B7" w:rsidR="002B4EE5" w:rsidRDefault="002B4EE5" w:rsidP="002B4EE5">
            <w:pPr>
              <w:pStyle w:val="NoSpacing"/>
              <w:spacing w:before="0" w:after="0"/>
              <w:jc w:val="center"/>
              <w:rPr>
                <w:b/>
                <w:sz w:val="20"/>
              </w:rPr>
            </w:pPr>
            <w:r>
              <w:rPr>
                <w:b/>
                <w:sz w:val="20"/>
              </w:rPr>
              <w:t>Legal and compliance</w:t>
            </w:r>
          </w:p>
        </w:tc>
        <w:tc>
          <w:tcPr>
            <w:tcW w:w="2012" w:type="dxa"/>
            <w:vMerge/>
            <w:shd w:val="clear" w:color="auto" w:fill="A9C9E9"/>
            <w:vAlign w:val="center"/>
          </w:tcPr>
          <w:p w14:paraId="057534A7" w14:textId="77777777" w:rsidR="002B4EE5" w:rsidRDefault="002B4EE5" w:rsidP="009D410E">
            <w:pPr>
              <w:pStyle w:val="NoSpacing"/>
              <w:spacing w:before="0" w:after="0"/>
              <w:rPr>
                <w:b/>
                <w:sz w:val="20"/>
              </w:rPr>
            </w:pPr>
          </w:p>
        </w:tc>
      </w:tr>
      <w:tr w:rsidR="008776F9" w:rsidRPr="00694DF8" w14:paraId="0ABE1FFA" w14:textId="77777777" w:rsidTr="008776F9">
        <w:trPr>
          <w:trHeight w:val="397"/>
        </w:trPr>
        <w:tc>
          <w:tcPr>
            <w:tcW w:w="1587" w:type="dxa"/>
            <w:shd w:val="clear" w:color="auto" w:fill="FFFFFF" w:themeFill="background1"/>
            <w:vAlign w:val="center"/>
          </w:tcPr>
          <w:p w14:paraId="0C352655" w14:textId="0DDDCA1E" w:rsidR="008776F9" w:rsidRPr="00694DF8" w:rsidRDefault="008776F9" w:rsidP="008776F9">
            <w:pPr>
              <w:pStyle w:val="NoSpacing"/>
              <w:spacing w:before="0" w:after="0"/>
              <w:rPr>
                <w:b/>
                <w:sz w:val="20"/>
              </w:rPr>
            </w:pPr>
            <w:r>
              <w:rPr>
                <w:b/>
                <w:sz w:val="20"/>
              </w:rPr>
              <w:t>Extreme</w:t>
            </w:r>
          </w:p>
        </w:tc>
        <w:tc>
          <w:tcPr>
            <w:tcW w:w="2897" w:type="dxa"/>
            <w:shd w:val="clear" w:color="auto" w:fill="FFFFFF" w:themeFill="background1"/>
            <w:vAlign w:val="center"/>
          </w:tcPr>
          <w:p w14:paraId="6E0C35BC" w14:textId="3E053482" w:rsidR="008776F9" w:rsidRPr="0026229D" w:rsidRDefault="008776F9" w:rsidP="008776F9">
            <w:pPr>
              <w:pStyle w:val="NoSpacing"/>
              <w:spacing w:before="0" w:after="0"/>
              <w:rPr>
                <w:sz w:val="20"/>
              </w:rPr>
            </w:pPr>
            <w:r w:rsidRPr="008776F9">
              <w:rPr>
                <w:sz w:val="20"/>
              </w:rPr>
              <w:t>Financial loss greater than 20% of budget</w:t>
            </w:r>
          </w:p>
        </w:tc>
        <w:tc>
          <w:tcPr>
            <w:tcW w:w="2898" w:type="dxa"/>
            <w:shd w:val="clear" w:color="auto" w:fill="FFFFFF" w:themeFill="background1"/>
            <w:vAlign w:val="center"/>
          </w:tcPr>
          <w:p w14:paraId="047A19EA" w14:textId="6A8C964F" w:rsidR="008776F9" w:rsidRPr="008776F9" w:rsidRDefault="008776F9" w:rsidP="008776F9">
            <w:pPr>
              <w:pStyle w:val="NoSpacing"/>
              <w:spacing w:before="0" w:after="0"/>
              <w:rPr>
                <w:sz w:val="20"/>
              </w:rPr>
            </w:pPr>
            <w:r w:rsidRPr="008776F9">
              <w:rPr>
                <w:sz w:val="20"/>
              </w:rPr>
              <w:t>More than 10% loss of donor funding, numerous complaints. Major scandal. National and international media coverage.</w:t>
            </w:r>
          </w:p>
        </w:tc>
        <w:tc>
          <w:tcPr>
            <w:tcW w:w="2898" w:type="dxa"/>
            <w:shd w:val="clear" w:color="auto" w:fill="FFFFFF" w:themeFill="background1"/>
            <w:vAlign w:val="center"/>
          </w:tcPr>
          <w:p w14:paraId="415DC08D" w14:textId="1C8DA17A" w:rsidR="008776F9" w:rsidRPr="008776F9" w:rsidRDefault="008776F9" w:rsidP="008776F9">
            <w:pPr>
              <w:pStyle w:val="NoSpacing"/>
              <w:spacing w:before="0" w:after="0"/>
              <w:rPr>
                <w:sz w:val="20"/>
              </w:rPr>
            </w:pPr>
            <w:r w:rsidRPr="008776F9">
              <w:rPr>
                <w:sz w:val="20"/>
              </w:rPr>
              <w:t>Disruption resulting in cancellation.</w:t>
            </w:r>
          </w:p>
        </w:tc>
        <w:tc>
          <w:tcPr>
            <w:tcW w:w="2898" w:type="dxa"/>
            <w:shd w:val="clear" w:color="auto" w:fill="FFFFFF" w:themeFill="background1"/>
            <w:vAlign w:val="center"/>
          </w:tcPr>
          <w:p w14:paraId="61640B19" w14:textId="57CDFFB4" w:rsidR="008776F9" w:rsidRPr="008776F9" w:rsidRDefault="008776F9" w:rsidP="008776F9">
            <w:pPr>
              <w:pStyle w:val="NoSpacing"/>
              <w:spacing w:before="0" w:after="0"/>
              <w:rPr>
                <w:sz w:val="20"/>
              </w:rPr>
            </w:pPr>
            <w:r w:rsidRPr="008776F9">
              <w:rPr>
                <w:sz w:val="20"/>
              </w:rPr>
              <w:t>Major or numerous litigations, compliance breaches of substance, regulatory or criminal investigation.</w:t>
            </w:r>
          </w:p>
        </w:tc>
        <w:tc>
          <w:tcPr>
            <w:tcW w:w="2012" w:type="dxa"/>
            <w:shd w:val="clear" w:color="auto" w:fill="FFFFFF" w:themeFill="background1"/>
            <w:vAlign w:val="center"/>
          </w:tcPr>
          <w:p w14:paraId="6576699A" w14:textId="5E4D9543" w:rsidR="008776F9" w:rsidRPr="00694DF8" w:rsidRDefault="008776F9" w:rsidP="008776F9">
            <w:pPr>
              <w:pStyle w:val="NoSpacing"/>
              <w:spacing w:before="0" w:after="0"/>
              <w:jc w:val="center"/>
              <w:rPr>
                <w:sz w:val="20"/>
              </w:rPr>
            </w:pPr>
            <w:r>
              <w:rPr>
                <w:sz w:val="20"/>
              </w:rPr>
              <w:t>5</w:t>
            </w:r>
          </w:p>
        </w:tc>
      </w:tr>
      <w:tr w:rsidR="008776F9" w:rsidRPr="00694DF8" w14:paraId="034494BE" w14:textId="77777777" w:rsidTr="008776F9">
        <w:trPr>
          <w:trHeight w:val="397"/>
        </w:trPr>
        <w:tc>
          <w:tcPr>
            <w:tcW w:w="1587" w:type="dxa"/>
            <w:shd w:val="clear" w:color="auto" w:fill="FFFFFF" w:themeFill="background1"/>
            <w:vAlign w:val="center"/>
          </w:tcPr>
          <w:p w14:paraId="3ADD63EE" w14:textId="7258B412" w:rsidR="008776F9" w:rsidRPr="00694DF8" w:rsidRDefault="008776F9" w:rsidP="008776F9">
            <w:pPr>
              <w:pStyle w:val="NoSpacing"/>
              <w:spacing w:before="0" w:after="0"/>
              <w:rPr>
                <w:b/>
                <w:sz w:val="20"/>
              </w:rPr>
            </w:pPr>
            <w:r>
              <w:rPr>
                <w:b/>
                <w:sz w:val="20"/>
              </w:rPr>
              <w:t>Major</w:t>
            </w:r>
          </w:p>
        </w:tc>
        <w:tc>
          <w:tcPr>
            <w:tcW w:w="2897" w:type="dxa"/>
            <w:shd w:val="clear" w:color="auto" w:fill="FFFFFF" w:themeFill="background1"/>
            <w:vAlign w:val="center"/>
          </w:tcPr>
          <w:p w14:paraId="5A4F7E72" w14:textId="72D2B2F5" w:rsidR="008776F9" w:rsidRPr="00694DF8" w:rsidRDefault="008776F9" w:rsidP="008776F9">
            <w:pPr>
              <w:pStyle w:val="NoSpacing"/>
              <w:spacing w:before="0" w:after="0"/>
              <w:rPr>
                <w:sz w:val="20"/>
              </w:rPr>
            </w:pPr>
            <w:r w:rsidRPr="008776F9">
              <w:rPr>
                <w:sz w:val="20"/>
              </w:rPr>
              <w:t>Financial loss between 10% and 19% of budget</w:t>
            </w:r>
          </w:p>
        </w:tc>
        <w:tc>
          <w:tcPr>
            <w:tcW w:w="2898" w:type="dxa"/>
            <w:shd w:val="clear" w:color="auto" w:fill="FFFFFF" w:themeFill="background1"/>
            <w:vAlign w:val="center"/>
          </w:tcPr>
          <w:p w14:paraId="6162E189" w14:textId="2E6F4B2A" w:rsidR="008776F9" w:rsidRPr="008776F9" w:rsidRDefault="008776F9" w:rsidP="008776F9">
            <w:pPr>
              <w:pStyle w:val="NoSpacing"/>
              <w:spacing w:before="0" w:after="0"/>
              <w:rPr>
                <w:sz w:val="20"/>
              </w:rPr>
            </w:pPr>
            <w:r w:rsidRPr="008776F9">
              <w:rPr>
                <w:sz w:val="20"/>
              </w:rPr>
              <w:t>More than 5% loss of donor funding, numerous complaints, national media coverage.</w:t>
            </w:r>
          </w:p>
        </w:tc>
        <w:tc>
          <w:tcPr>
            <w:tcW w:w="2898" w:type="dxa"/>
            <w:shd w:val="clear" w:color="auto" w:fill="FFFFFF" w:themeFill="background1"/>
            <w:vAlign w:val="center"/>
          </w:tcPr>
          <w:p w14:paraId="4CBA12D4" w14:textId="0078791A" w:rsidR="008776F9" w:rsidRPr="008776F9" w:rsidRDefault="008776F9" w:rsidP="008776F9">
            <w:pPr>
              <w:pStyle w:val="NoSpacing"/>
              <w:spacing w:before="0" w:after="0"/>
              <w:rPr>
                <w:sz w:val="20"/>
              </w:rPr>
            </w:pPr>
            <w:r w:rsidRPr="008776F9">
              <w:rPr>
                <w:sz w:val="20"/>
              </w:rPr>
              <w:t>Disruption resulting in rescheduling.</w:t>
            </w:r>
          </w:p>
        </w:tc>
        <w:tc>
          <w:tcPr>
            <w:tcW w:w="2898" w:type="dxa"/>
            <w:shd w:val="clear" w:color="auto" w:fill="FFFFFF" w:themeFill="background1"/>
            <w:vAlign w:val="center"/>
          </w:tcPr>
          <w:p w14:paraId="703C415A" w14:textId="14D78871" w:rsidR="008776F9" w:rsidRPr="008776F9" w:rsidRDefault="008776F9" w:rsidP="008776F9">
            <w:pPr>
              <w:pStyle w:val="NoSpacing"/>
              <w:spacing w:before="0" w:after="0"/>
              <w:rPr>
                <w:sz w:val="20"/>
              </w:rPr>
            </w:pPr>
            <w:r w:rsidRPr="008776F9">
              <w:rPr>
                <w:sz w:val="20"/>
              </w:rPr>
              <w:t>Significant or numerous litigations, or compliance breaches of substance, external investigation.</w:t>
            </w:r>
          </w:p>
        </w:tc>
        <w:tc>
          <w:tcPr>
            <w:tcW w:w="2012" w:type="dxa"/>
            <w:shd w:val="clear" w:color="auto" w:fill="FFFFFF" w:themeFill="background1"/>
            <w:vAlign w:val="center"/>
          </w:tcPr>
          <w:p w14:paraId="36B2C537" w14:textId="560A9D2A" w:rsidR="008776F9" w:rsidRPr="00694DF8" w:rsidRDefault="008776F9" w:rsidP="008776F9">
            <w:pPr>
              <w:pStyle w:val="NoSpacing"/>
              <w:spacing w:before="0" w:after="0"/>
              <w:jc w:val="center"/>
              <w:rPr>
                <w:sz w:val="20"/>
              </w:rPr>
            </w:pPr>
            <w:r>
              <w:rPr>
                <w:sz w:val="20"/>
              </w:rPr>
              <w:t>4</w:t>
            </w:r>
          </w:p>
        </w:tc>
      </w:tr>
      <w:tr w:rsidR="008776F9" w:rsidRPr="00694DF8" w14:paraId="319FA18D" w14:textId="77777777" w:rsidTr="008776F9">
        <w:trPr>
          <w:trHeight w:val="397"/>
        </w:trPr>
        <w:tc>
          <w:tcPr>
            <w:tcW w:w="1587" w:type="dxa"/>
            <w:shd w:val="clear" w:color="auto" w:fill="FFFFFF" w:themeFill="background1"/>
            <w:vAlign w:val="center"/>
          </w:tcPr>
          <w:p w14:paraId="790AF49E" w14:textId="77777777" w:rsidR="008776F9" w:rsidRPr="00694DF8" w:rsidRDefault="008776F9" w:rsidP="008776F9">
            <w:pPr>
              <w:pStyle w:val="NoSpacing"/>
              <w:spacing w:before="0" w:after="0"/>
              <w:rPr>
                <w:b/>
                <w:sz w:val="20"/>
              </w:rPr>
            </w:pPr>
            <w:r>
              <w:rPr>
                <w:b/>
                <w:sz w:val="20"/>
              </w:rPr>
              <w:t>Moderate</w:t>
            </w:r>
          </w:p>
        </w:tc>
        <w:tc>
          <w:tcPr>
            <w:tcW w:w="2897" w:type="dxa"/>
            <w:shd w:val="clear" w:color="auto" w:fill="FFFFFF" w:themeFill="background1"/>
            <w:vAlign w:val="center"/>
          </w:tcPr>
          <w:p w14:paraId="34574910" w14:textId="0268E80E" w:rsidR="008776F9" w:rsidRPr="00694DF8" w:rsidRDefault="008776F9" w:rsidP="008776F9">
            <w:pPr>
              <w:pStyle w:val="NoSpacing"/>
              <w:spacing w:before="0" w:after="0"/>
              <w:rPr>
                <w:sz w:val="20"/>
              </w:rPr>
            </w:pPr>
            <w:r w:rsidRPr="008776F9">
              <w:rPr>
                <w:sz w:val="20"/>
              </w:rPr>
              <w:t>Financial loss between 6% and 10% of budget</w:t>
            </w:r>
          </w:p>
        </w:tc>
        <w:tc>
          <w:tcPr>
            <w:tcW w:w="2898" w:type="dxa"/>
            <w:shd w:val="clear" w:color="auto" w:fill="FFFFFF" w:themeFill="background1"/>
            <w:vAlign w:val="center"/>
          </w:tcPr>
          <w:p w14:paraId="452441E6" w14:textId="7EA34466" w:rsidR="008776F9" w:rsidRPr="008776F9" w:rsidRDefault="008776F9" w:rsidP="008776F9">
            <w:pPr>
              <w:pStyle w:val="NoSpacing"/>
              <w:spacing w:before="0" w:after="0"/>
              <w:rPr>
                <w:sz w:val="20"/>
              </w:rPr>
            </w:pPr>
            <w:r w:rsidRPr="008776F9">
              <w:rPr>
                <w:sz w:val="20"/>
              </w:rPr>
              <w:t xml:space="preserve">More than 3% loss of donor funding, several complaints. Local media coverage. </w:t>
            </w:r>
          </w:p>
        </w:tc>
        <w:tc>
          <w:tcPr>
            <w:tcW w:w="2898" w:type="dxa"/>
            <w:shd w:val="clear" w:color="auto" w:fill="FFFFFF" w:themeFill="background1"/>
            <w:vAlign w:val="center"/>
          </w:tcPr>
          <w:p w14:paraId="234501BC" w14:textId="28CA7B44" w:rsidR="008776F9" w:rsidRPr="008776F9" w:rsidRDefault="008776F9" w:rsidP="008776F9">
            <w:pPr>
              <w:pStyle w:val="NoSpacing"/>
              <w:spacing w:before="0" w:after="0"/>
              <w:rPr>
                <w:sz w:val="20"/>
              </w:rPr>
            </w:pPr>
            <w:r w:rsidRPr="008776F9">
              <w:rPr>
                <w:sz w:val="20"/>
              </w:rPr>
              <w:t>Disruption resulting in significant delay.</w:t>
            </w:r>
          </w:p>
        </w:tc>
        <w:tc>
          <w:tcPr>
            <w:tcW w:w="2898" w:type="dxa"/>
            <w:shd w:val="clear" w:color="auto" w:fill="FFFFFF" w:themeFill="background1"/>
            <w:vAlign w:val="center"/>
          </w:tcPr>
          <w:p w14:paraId="7974817A" w14:textId="2B9A07AE" w:rsidR="008776F9" w:rsidRPr="008776F9" w:rsidRDefault="008776F9" w:rsidP="008776F9">
            <w:pPr>
              <w:pStyle w:val="NoSpacing"/>
              <w:spacing w:before="0" w:after="0"/>
              <w:rPr>
                <w:sz w:val="20"/>
              </w:rPr>
            </w:pPr>
            <w:r w:rsidRPr="008776F9">
              <w:rPr>
                <w:sz w:val="20"/>
              </w:rPr>
              <w:t>Some litigation or compliance breaches, external investigation.</w:t>
            </w:r>
          </w:p>
        </w:tc>
        <w:tc>
          <w:tcPr>
            <w:tcW w:w="2012" w:type="dxa"/>
            <w:shd w:val="clear" w:color="auto" w:fill="FFFFFF" w:themeFill="background1"/>
            <w:vAlign w:val="center"/>
          </w:tcPr>
          <w:p w14:paraId="139AB85E" w14:textId="52A40584" w:rsidR="008776F9" w:rsidRPr="00694DF8" w:rsidRDefault="008776F9" w:rsidP="008776F9">
            <w:pPr>
              <w:pStyle w:val="NoSpacing"/>
              <w:spacing w:before="0" w:after="0"/>
              <w:jc w:val="center"/>
              <w:rPr>
                <w:sz w:val="20"/>
              </w:rPr>
            </w:pPr>
            <w:r>
              <w:rPr>
                <w:sz w:val="20"/>
              </w:rPr>
              <w:t>3</w:t>
            </w:r>
          </w:p>
        </w:tc>
      </w:tr>
      <w:tr w:rsidR="008776F9" w:rsidRPr="00694DF8" w14:paraId="5B0DCB07" w14:textId="77777777" w:rsidTr="008776F9">
        <w:trPr>
          <w:trHeight w:val="397"/>
        </w:trPr>
        <w:tc>
          <w:tcPr>
            <w:tcW w:w="1587" w:type="dxa"/>
            <w:shd w:val="clear" w:color="auto" w:fill="FFFFFF" w:themeFill="background1"/>
            <w:vAlign w:val="center"/>
          </w:tcPr>
          <w:p w14:paraId="540568ED" w14:textId="45084DED" w:rsidR="008776F9" w:rsidRPr="00694DF8" w:rsidRDefault="008776F9" w:rsidP="008776F9">
            <w:pPr>
              <w:pStyle w:val="NoSpacing"/>
              <w:spacing w:before="0" w:after="0"/>
              <w:rPr>
                <w:b/>
                <w:sz w:val="20"/>
              </w:rPr>
            </w:pPr>
            <w:r>
              <w:rPr>
                <w:b/>
                <w:sz w:val="20"/>
              </w:rPr>
              <w:t>Minor</w:t>
            </w:r>
          </w:p>
        </w:tc>
        <w:tc>
          <w:tcPr>
            <w:tcW w:w="2897" w:type="dxa"/>
            <w:shd w:val="clear" w:color="auto" w:fill="FFFFFF" w:themeFill="background1"/>
            <w:vAlign w:val="center"/>
          </w:tcPr>
          <w:p w14:paraId="6E97299B" w14:textId="1C05DB9E" w:rsidR="008776F9" w:rsidRPr="00694DF8" w:rsidRDefault="008776F9" w:rsidP="008776F9">
            <w:pPr>
              <w:pStyle w:val="NoSpacing"/>
              <w:spacing w:before="0" w:after="0"/>
              <w:rPr>
                <w:sz w:val="20"/>
              </w:rPr>
            </w:pPr>
            <w:r w:rsidRPr="008776F9">
              <w:rPr>
                <w:sz w:val="20"/>
              </w:rPr>
              <w:t>Financial loss between 1% and 5% of budget</w:t>
            </w:r>
          </w:p>
        </w:tc>
        <w:tc>
          <w:tcPr>
            <w:tcW w:w="2898" w:type="dxa"/>
            <w:shd w:val="clear" w:color="auto" w:fill="FFFFFF" w:themeFill="background1"/>
            <w:vAlign w:val="center"/>
          </w:tcPr>
          <w:p w14:paraId="0C6A9A04" w14:textId="5883FB75" w:rsidR="008776F9" w:rsidRPr="008776F9" w:rsidRDefault="008776F9" w:rsidP="008776F9">
            <w:pPr>
              <w:pStyle w:val="NoSpacing"/>
              <w:spacing w:before="0" w:after="0"/>
              <w:rPr>
                <w:sz w:val="20"/>
              </w:rPr>
            </w:pPr>
            <w:r w:rsidRPr="008776F9">
              <w:rPr>
                <w:sz w:val="20"/>
              </w:rPr>
              <w:t>More than 1% loss of donor funding, few complaints. Some social media coverage.</w:t>
            </w:r>
          </w:p>
        </w:tc>
        <w:tc>
          <w:tcPr>
            <w:tcW w:w="2898" w:type="dxa"/>
            <w:shd w:val="clear" w:color="auto" w:fill="FFFFFF" w:themeFill="background1"/>
            <w:vAlign w:val="center"/>
          </w:tcPr>
          <w:p w14:paraId="6FF09C98" w14:textId="7AE7A89B" w:rsidR="008776F9" w:rsidRPr="008776F9" w:rsidRDefault="008776F9" w:rsidP="008776F9">
            <w:pPr>
              <w:pStyle w:val="NoSpacing"/>
              <w:spacing w:before="0" w:after="0"/>
              <w:rPr>
                <w:sz w:val="20"/>
              </w:rPr>
            </w:pPr>
            <w:r w:rsidRPr="008776F9">
              <w:rPr>
                <w:sz w:val="20"/>
              </w:rPr>
              <w:t>Disruption resulting in a few days’ delay.</w:t>
            </w:r>
          </w:p>
        </w:tc>
        <w:tc>
          <w:tcPr>
            <w:tcW w:w="2898" w:type="dxa"/>
            <w:shd w:val="clear" w:color="auto" w:fill="FFFFFF" w:themeFill="background1"/>
            <w:vAlign w:val="center"/>
          </w:tcPr>
          <w:p w14:paraId="35609FFB" w14:textId="4F2573A1" w:rsidR="008776F9" w:rsidRPr="008776F9" w:rsidRDefault="008776F9" w:rsidP="008776F9">
            <w:pPr>
              <w:pStyle w:val="NoSpacing"/>
              <w:spacing w:before="0" w:after="0"/>
              <w:rPr>
                <w:sz w:val="20"/>
              </w:rPr>
            </w:pPr>
            <w:r w:rsidRPr="008776F9">
              <w:rPr>
                <w:sz w:val="20"/>
              </w:rPr>
              <w:t>Some litigation or compliance breaches, internal investigation.</w:t>
            </w:r>
          </w:p>
        </w:tc>
        <w:tc>
          <w:tcPr>
            <w:tcW w:w="2012" w:type="dxa"/>
            <w:shd w:val="clear" w:color="auto" w:fill="FFFFFF" w:themeFill="background1"/>
            <w:vAlign w:val="center"/>
          </w:tcPr>
          <w:p w14:paraId="38241386" w14:textId="05980E13" w:rsidR="008776F9" w:rsidRPr="00694DF8" w:rsidRDefault="008776F9" w:rsidP="008776F9">
            <w:pPr>
              <w:pStyle w:val="NoSpacing"/>
              <w:spacing w:before="0" w:after="0"/>
              <w:jc w:val="center"/>
              <w:rPr>
                <w:sz w:val="20"/>
              </w:rPr>
            </w:pPr>
            <w:r>
              <w:rPr>
                <w:sz w:val="20"/>
              </w:rPr>
              <w:t>2</w:t>
            </w:r>
          </w:p>
        </w:tc>
      </w:tr>
      <w:tr w:rsidR="008776F9" w:rsidRPr="00694DF8" w14:paraId="52B25B9F" w14:textId="77777777" w:rsidTr="008776F9">
        <w:trPr>
          <w:trHeight w:val="397"/>
        </w:trPr>
        <w:tc>
          <w:tcPr>
            <w:tcW w:w="1587" w:type="dxa"/>
            <w:shd w:val="clear" w:color="auto" w:fill="FFFFFF" w:themeFill="background1"/>
            <w:vAlign w:val="center"/>
          </w:tcPr>
          <w:p w14:paraId="3B32B318" w14:textId="39097ACE" w:rsidR="008776F9" w:rsidRPr="00694DF8" w:rsidRDefault="008776F9" w:rsidP="008776F9">
            <w:pPr>
              <w:pStyle w:val="NoSpacing"/>
              <w:spacing w:before="0" w:after="0"/>
              <w:rPr>
                <w:b/>
                <w:sz w:val="20"/>
              </w:rPr>
            </w:pPr>
            <w:r>
              <w:rPr>
                <w:b/>
                <w:sz w:val="20"/>
              </w:rPr>
              <w:t>Minimal</w:t>
            </w:r>
          </w:p>
        </w:tc>
        <w:tc>
          <w:tcPr>
            <w:tcW w:w="2897" w:type="dxa"/>
            <w:shd w:val="clear" w:color="auto" w:fill="FFFFFF" w:themeFill="background1"/>
            <w:vAlign w:val="center"/>
          </w:tcPr>
          <w:p w14:paraId="230D7A9C" w14:textId="43684EEB" w:rsidR="008776F9" w:rsidRPr="00694DF8" w:rsidRDefault="008776F9" w:rsidP="008776F9">
            <w:pPr>
              <w:pStyle w:val="NoSpacing"/>
              <w:spacing w:before="0" w:after="0"/>
              <w:rPr>
                <w:sz w:val="20"/>
              </w:rPr>
            </w:pPr>
            <w:r w:rsidRPr="008776F9">
              <w:rPr>
                <w:sz w:val="20"/>
              </w:rPr>
              <w:t>Financial loss less than 1% of budget</w:t>
            </w:r>
          </w:p>
        </w:tc>
        <w:tc>
          <w:tcPr>
            <w:tcW w:w="2898" w:type="dxa"/>
            <w:shd w:val="clear" w:color="auto" w:fill="FFFFFF" w:themeFill="background1"/>
            <w:vAlign w:val="center"/>
          </w:tcPr>
          <w:p w14:paraId="419DE30A" w14:textId="5A52A1D3" w:rsidR="008776F9" w:rsidRPr="008776F9" w:rsidRDefault="008776F9" w:rsidP="008776F9">
            <w:pPr>
              <w:pStyle w:val="NoSpacing"/>
              <w:spacing w:before="0" w:after="0"/>
              <w:rPr>
                <w:sz w:val="20"/>
              </w:rPr>
            </w:pPr>
            <w:r w:rsidRPr="008776F9">
              <w:rPr>
                <w:sz w:val="20"/>
              </w:rPr>
              <w:t>Less than 1% loss of donor funding, no complaints. No media coverage.</w:t>
            </w:r>
          </w:p>
        </w:tc>
        <w:tc>
          <w:tcPr>
            <w:tcW w:w="2898" w:type="dxa"/>
            <w:shd w:val="clear" w:color="auto" w:fill="FFFFFF" w:themeFill="background1"/>
            <w:vAlign w:val="center"/>
          </w:tcPr>
          <w:p w14:paraId="2F78221B" w14:textId="243C43E6" w:rsidR="008776F9" w:rsidRPr="008776F9" w:rsidRDefault="008776F9" w:rsidP="008776F9">
            <w:pPr>
              <w:pStyle w:val="NoSpacing"/>
              <w:spacing w:before="0" w:after="0"/>
              <w:rPr>
                <w:sz w:val="20"/>
              </w:rPr>
            </w:pPr>
            <w:r w:rsidRPr="008776F9">
              <w:rPr>
                <w:sz w:val="20"/>
              </w:rPr>
              <w:t>Disruption resulting in one day’s delay.</w:t>
            </w:r>
          </w:p>
        </w:tc>
        <w:tc>
          <w:tcPr>
            <w:tcW w:w="2898" w:type="dxa"/>
            <w:shd w:val="clear" w:color="auto" w:fill="FFFFFF" w:themeFill="background1"/>
            <w:vAlign w:val="center"/>
          </w:tcPr>
          <w:p w14:paraId="59276B88" w14:textId="6AD1C406" w:rsidR="008776F9" w:rsidRPr="008776F9" w:rsidRDefault="008776F9" w:rsidP="008776F9">
            <w:pPr>
              <w:pStyle w:val="NoSpacing"/>
              <w:spacing w:before="0" w:after="0"/>
              <w:rPr>
                <w:sz w:val="20"/>
              </w:rPr>
            </w:pPr>
            <w:r w:rsidRPr="008776F9">
              <w:rPr>
                <w:sz w:val="20"/>
              </w:rPr>
              <w:t>Few litigation or compliance breaches, internal review.</w:t>
            </w:r>
          </w:p>
        </w:tc>
        <w:tc>
          <w:tcPr>
            <w:tcW w:w="2012" w:type="dxa"/>
            <w:shd w:val="clear" w:color="auto" w:fill="FFFFFF" w:themeFill="background1"/>
            <w:vAlign w:val="center"/>
          </w:tcPr>
          <w:p w14:paraId="572572CF" w14:textId="56E6390C" w:rsidR="008776F9" w:rsidRPr="00694DF8" w:rsidRDefault="008776F9" w:rsidP="008776F9">
            <w:pPr>
              <w:pStyle w:val="NoSpacing"/>
              <w:spacing w:before="0" w:after="0"/>
              <w:jc w:val="center"/>
              <w:rPr>
                <w:sz w:val="20"/>
              </w:rPr>
            </w:pPr>
            <w:r>
              <w:rPr>
                <w:sz w:val="20"/>
              </w:rPr>
              <w:t>1</w:t>
            </w:r>
          </w:p>
        </w:tc>
      </w:tr>
    </w:tbl>
    <w:p w14:paraId="367722B6" w14:textId="77777777" w:rsidR="008776F9" w:rsidRDefault="008776F9" w:rsidP="008776F9">
      <w:pPr>
        <w:pStyle w:val="Heading3"/>
        <w:spacing w:before="0"/>
        <w:rPr>
          <w:b/>
        </w:rPr>
      </w:pPr>
    </w:p>
    <w:p w14:paraId="0A4CA949" w14:textId="71C4C6D3" w:rsidR="008776F9" w:rsidRDefault="008776F9" w:rsidP="008776F9">
      <w:pPr>
        <w:pStyle w:val="Heading3"/>
        <w:spacing w:before="0"/>
        <w:rPr>
          <w:b/>
        </w:rPr>
      </w:pPr>
      <w:r w:rsidRPr="00694DF8">
        <w:rPr>
          <w:b/>
        </w:rPr>
        <w:t xml:space="preserve">Step </w:t>
      </w:r>
      <w:r>
        <w:rPr>
          <w:b/>
        </w:rPr>
        <w:t>Two</w:t>
      </w:r>
      <w:r w:rsidRPr="00694DF8">
        <w:rPr>
          <w:b/>
        </w:rPr>
        <w:t xml:space="preserve">: </w:t>
      </w:r>
      <w:r>
        <w:rPr>
          <w:b/>
        </w:rPr>
        <w:t>Identifying the controls</w:t>
      </w:r>
    </w:p>
    <w:p w14:paraId="4EF4DC6D" w14:textId="7E031E8F" w:rsidR="008776F9" w:rsidRDefault="008776F9" w:rsidP="008776F9">
      <w:pPr>
        <w:pStyle w:val="NoSpacing"/>
        <w:spacing w:before="0"/>
      </w:pPr>
      <w:r w:rsidRPr="008776F9">
        <w:t>What policies, procedures and systems does your charity have in place that will prevent the risk from turning into an incident, or detect it if it does? Include these in the ‘Step Two’ column of the template.</w:t>
      </w:r>
    </w:p>
    <w:p w14:paraId="2E0012D6" w14:textId="02D81D0C" w:rsidR="008776F9" w:rsidRDefault="008776F9" w:rsidP="008776F9">
      <w:pPr>
        <w:pStyle w:val="Heading3"/>
        <w:spacing w:before="0"/>
        <w:rPr>
          <w:b/>
        </w:rPr>
      </w:pPr>
      <w:r w:rsidRPr="00694DF8">
        <w:rPr>
          <w:b/>
        </w:rPr>
        <w:t xml:space="preserve">Step </w:t>
      </w:r>
      <w:r>
        <w:rPr>
          <w:b/>
        </w:rPr>
        <w:t>Three: Identifying the control gaps</w:t>
      </w:r>
    </w:p>
    <w:p w14:paraId="04F4EC81" w14:textId="41C8E171" w:rsidR="008776F9" w:rsidRDefault="008776F9" w:rsidP="008776F9">
      <w:pPr>
        <w:pStyle w:val="NoSpacing"/>
        <w:spacing w:before="0"/>
      </w:pPr>
      <w:r w:rsidRPr="008776F9">
        <w:t>Are there ways in which the risk could still turn into an incident, or fail to be detected, even with these controls in place? Are there gaps in your charity’s controls or reasons why they might not work effectively? Include these in the ‘Step Three’ column of the template.</w:t>
      </w:r>
    </w:p>
    <w:p w14:paraId="319DCEFF" w14:textId="40BCE91D" w:rsidR="008776F9" w:rsidRDefault="008776F9" w:rsidP="008776F9">
      <w:pPr>
        <w:pStyle w:val="Heading3"/>
        <w:spacing w:before="0"/>
        <w:rPr>
          <w:b/>
        </w:rPr>
      </w:pPr>
      <w:r w:rsidRPr="00694DF8">
        <w:rPr>
          <w:b/>
        </w:rPr>
        <w:t xml:space="preserve">Step </w:t>
      </w:r>
      <w:r>
        <w:rPr>
          <w:b/>
        </w:rPr>
        <w:t>Four: Filling the gaps</w:t>
      </w:r>
    </w:p>
    <w:p w14:paraId="527D727C" w14:textId="18AB9C56" w:rsidR="008776F9" w:rsidRPr="008776F9" w:rsidRDefault="008776F9" w:rsidP="008776F9">
      <w:pPr>
        <w:pStyle w:val="NoSpacing"/>
        <w:spacing w:before="0"/>
      </w:pPr>
      <w:r w:rsidRPr="008776F9">
        <w:t>Determine what actions your charity will take to fill the gaps identified in Step Three, and who will be responsible for this work. Include these in the ‘Step Four’ column of the template.</w:t>
      </w:r>
    </w:p>
    <w:tbl>
      <w:tblPr>
        <w:tblStyle w:val="TableGrid"/>
        <w:tblW w:w="15163" w:type="dxa"/>
        <w:shd w:val="clear" w:color="auto" w:fill="FFFFFF" w:themeFill="background1"/>
        <w:tblLook w:val="04A0" w:firstRow="1" w:lastRow="0" w:firstColumn="1" w:lastColumn="0" w:noHBand="0" w:noVBand="1"/>
      </w:tblPr>
      <w:tblGrid>
        <w:gridCol w:w="846"/>
        <w:gridCol w:w="4252"/>
        <w:gridCol w:w="803"/>
        <w:gridCol w:w="803"/>
        <w:gridCol w:w="804"/>
        <w:gridCol w:w="2835"/>
        <w:gridCol w:w="2835"/>
        <w:gridCol w:w="1985"/>
      </w:tblGrid>
      <w:tr w:rsidR="00707F8D" w:rsidRPr="00694DF8" w14:paraId="42BB02FB" w14:textId="77777777" w:rsidTr="00707F8D">
        <w:trPr>
          <w:trHeight w:val="397"/>
        </w:trPr>
        <w:tc>
          <w:tcPr>
            <w:tcW w:w="5098" w:type="dxa"/>
            <w:gridSpan w:val="2"/>
            <w:vMerge w:val="restart"/>
            <w:shd w:val="clear" w:color="auto" w:fill="A9C9E9"/>
            <w:vAlign w:val="center"/>
          </w:tcPr>
          <w:p w14:paraId="6BBEA739" w14:textId="77777777" w:rsidR="00707F8D" w:rsidRPr="00694DF8" w:rsidRDefault="00707F8D" w:rsidP="009D410E">
            <w:pPr>
              <w:pStyle w:val="NoSpacing"/>
              <w:spacing w:before="0" w:after="0"/>
              <w:rPr>
                <w:b/>
                <w:sz w:val="20"/>
              </w:rPr>
            </w:pPr>
            <w:r>
              <w:lastRenderedPageBreak/>
              <w:br w:type="column"/>
            </w:r>
            <w:r>
              <w:rPr>
                <w:b/>
                <w:sz w:val="20"/>
              </w:rPr>
              <w:t>Risk</w:t>
            </w:r>
          </w:p>
        </w:tc>
        <w:tc>
          <w:tcPr>
            <w:tcW w:w="2410" w:type="dxa"/>
            <w:gridSpan w:val="3"/>
            <w:shd w:val="clear" w:color="auto" w:fill="A9C9E9"/>
            <w:vAlign w:val="center"/>
          </w:tcPr>
          <w:p w14:paraId="0C22146B" w14:textId="77777777" w:rsidR="00707F8D" w:rsidRPr="00694DF8" w:rsidRDefault="00707F8D" w:rsidP="009D410E">
            <w:pPr>
              <w:pStyle w:val="NoSpacing"/>
              <w:spacing w:before="0" w:after="0"/>
              <w:jc w:val="center"/>
              <w:rPr>
                <w:b/>
                <w:sz w:val="20"/>
              </w:rPr>
            </w:pPr>
            <w:r>
              <w:rPr>
                <w:b/>
                <w:sz w:val="20"/>
              </w:rPr>
              <w:t>STEP ONE:</w:t>
            </w:r>
          </w:p>
        </w:tc>
        <w:tc>
          <w:tcPr>
            <w:tcW w:w="2835" w:type="dxa"/>
            <w:shd w:val="clear" w:color="auto" w:fill="A9C9E9"/>
            <w:vAlign w:val="center"/>
          </w:tcPr>
          <w:p w14:paraId="12761721" w14:textId="77777777" w:rsidR="00707F8D" w:rsidRDefault="00707F8D" w:rsidP="009D410E">
            <w:pPr>
              <w:pStyle w:val="NoSpacing"/>
              <w:spacing w:before="0" w:after="0"/>
              <w:jc w:val="center"/>
              <w:rPr>
                <w:b/>
                <w:sz w:val="20"/>
              </w:rPr>
            </w:pPr>
            <w:r>
              <w:rPr>
                <w:b/>
                <w:sz w:val="20"/>
              </w:rPr>
              <w:t>STEP TWO:</w:t>
            </w:r>
          </w:p>
        </w:tc>
        <w:tc>
          <w:tcPr>
            <w:tcW w:w="2835" w:type="dxa"/>
            <w:shd w:val="clear" w:color="auto" w:fill="A9C9E9"/>
            <w:vAlign w:val="center"/>
          </w:tcPr>
          <w:p w14:paraId="576200B0" w14:textId="77777777" w:rsidR="00707F8D" w:rsidRDefault="00707F8D" w:rsidP="009D410E">
            <w:pPr>
              <w:pStyle w:val="NoSpacing"/>
              <w:spacing w:before="0" w:after="0"/>
              <w:jc w:val="center"/>
              <w:rPr>
                <w:b/>
                <w:sz w:val="20"/>
              </w:rPr>
            </w:pPr>
            <w:r>
              <w:rPr>
                <w:b/>
                <w:sz w:val="20"/>
              </w:rPr>
              <w:t>STEP THREE:</w:t>
            </w:r>
          </w:p>
        </w:tc>
        <w:tc>
          <w:tcPr>
            <w:tcW w:w="1985" w:type="dxa"/>
            <w:shd w:val="clear" w:color="auto" w:fill="A9C9E9"/>
            <w:vAlign w:val="center"/>
          </w:tcPr>
          <w:p w14:paraId="65C14683" w14:textId="77777777" w:rsidR="00707F8D" w:rsidRDefault="00707F8D" w:rsidP="009D410E">
            <w:pPr>
              <w:pStyle w:val="NoSpacing"/>
              <w:spacing w:before="0" w:after="0"/>
              <w:jc w:val="center"/>
              <w:rPr>
                <w:b/>
                <w:sz w:val="20"/>
              </w:rPr>
            </w:pPr>
            <w:r>
              <w:rPr>
                <w:b/>
                <w:sz w:val="20"/>
              </w:rPr>
              <w:t>STEP FOUR:</w:t>
            </w:r>
          </w:p>
        </w:tc>
      </w:tr>
      <w:tr w:rsidR="00707F8D" w:rsidRPr="00694DF8" w14:paraId="0E2C32E8" w14:textId="77777777" w:rsidTr="00707F8D">
        <w:trPr>
          <w:cantSplit/>
          <w:trHeight w:val="1541"/>
        </w:trPr>
        <w:tc>
          <w:tcPr>
            <w:tcW w:w="5098" w:type="dxa"/>
            <w:gridSpan w:val="2"/>
            <w:vMerge/>
            <w:shd w:val="clear" w:color="auto" w:fill="A9C9E9"/>
          </w:tcPr>
          <w:p w14:paraId="1B6E2689" w14:textId="77777777" w:rsidR="00707F8D" w:rsidRDefault="00707F8D" w:rsidP="009D410E">
            <w:pPr>
              <w:pStyle w:val="NoSpacing"/>
              <w:spacing w:before="0" w:after="0"/>
              <w:rPr>
                <w:b/>
                <w:sz w:val="20"/>
              </w:rPr>
            </w:pPr>
          </w:p>
        </w:tc>
        <w:tc>
          <w:tcPr>
            <w:tcW w:w="803" w:type="dxa"/>
            <w:shd w:val="clear" w:color="auto" w:fill="DAE8F6"/>
            <w:textDirection w:val="btLr"/>
            <w:vAlign w:val="center"/>
          </w:tcPr>
          <w:p w14:paraId="6BC916F4" w14:textId="77777777" w:rsidR="00707F8D" w:rsidRPr="00707F8D" w:rsidRDefault="00707F8D" w:rsidP="009D410E">
            <w:pPr>
              <w:pStyle w:val="NoSpacing"/>
              <w:spacing w:before="0" w:after="0"/>
              <w:ind w:left="113" w:right="113"/>
              <w:jc w:val="center"/>
              <w:rPr>
                <w:b/>
                <w:sz w:val="18"/>
              </w:rPr>
            </w:pPr>
            <w:r w:rsidRPr="00707F8D">
              <w:rPr>
                <w:b/>
                <w:sz w:val="18"/>
              </w:rPr>
              <w:t>Likelihood (L)</w:t>
            </w:r>
          </w:p>
        </w:tc>
        <w:tc>
          <w:tcPr>
            <w:tcW w:w="803" w:type="dxa"/>
            <w:shd w:val="clear" w:color="auto" w:fill="DAE8F6"/>
            <w:textDirection w:val="btLr"/>
            <w:vAlign w:val="center"/>
          </w:tcPr>
          <w:p w14:paraId="1C828FE5" w14:textId="77777777" w:rsidR="00707F8D" w:rsidRPr="00707F8D" w:rsidRDefault="00707F8D" w:rsidP="009D410E">
            <w:pPr>
              <w:pStyle w:val="NoSpacing"/>
              <w:spacing w:before="0" w:after="0"/>
              <w:ind w:left="113" w:right="113"/>
              <w:jc w:val="center"/>
              <w:rPr>
                <w:b/>
                <w:sz w:val="18"/>
              </w:rPr>
            </w:pPr>
            <w:r w:rsidRPr="00707F8D">
              <w:rPr>
                <w:b/>
                <w:sz w:val="18"/>
              </w:rPr>
              <w:t>Consequence (C)</w:t>
            </w:r>
          </w:p>
        </w:tc>
        <w:tc>
          <w:tcPr>
            <w:tcW w:w="804" w:type="dxa"/>
            <w:shd w:val="clear" w:color="auto" w:fill="DAE8F6"/>
            <w:textDirection w:val="btLr"/>
            <w:vAlign w:val="center"/>
          </w:tcPr>
          <w:p w14:paraId="57D70467" w14:textId="77777777" w:rsidR="00707F8D" w:rsidRPr="00707F8D" w:rsidRDefault="00707F8D" w:rsidP="009D410E">
            <w:pPr>
              <w:pStyle w:val="NoSpacing"/>
              <w:spacing w:before="0" w:after="0"/>
              <w:ind w:left="113" w:right="113"/>
              <w:jc w:val="center"/>
              <w:rPr>
                <w:b/>
                <w:sz w:val="18"/>
              </w:rPr>
            </w:pPr>
            <w:r w:rsidRPr="00707F8D">
              <w:rPr>
                <w:b/>
                <w:sz w:val="18"/>
              </w:rPr>
              <w:t xml:space="preserve">Inherent risk rating L + C </w:t>
            </w:r>
            <w:r w:rsidRPr="00707F8D">
              <w:rPr>
                <w:b/>
                <w:sz w:val="18"/>
              </w:rPr>
              <w:br/>
              <w:t>= (IRR)</w:t>
            </w:r>
          </w:p>
        </w:tc>
        <w:tc>
          <w:tcPr>
            <w:tcW w:w="2835" w:type="dxa"/>
            <w:shd w:val="clear" w:color="auto" w:fill="DAE8F6"/>
            <w:vAlign w:val="center"/>
          </w:tcPr>
          <w:p w14:paraId="6ED0D6CE" w14:textId="77777777" w:rsidR="00707F8D" w:rsidRDefault="00707F8D" w:rsidP="009D410E">
            <w:pPr>
              <w:pStyle w:val="NoSpacing"/>
              <w:spacing w:before="0" w:after="0"/>
              <w:jc w:val="center"/>
              <w:rPr>
                <w:b/>
                <w:sz w:val="20"/>
              </w:rPr>
            </w:pPr>
            <w:r>
              <w:rPr>
                <w:b/>
                <w:sz w:val="20"/>
              </w:rPr>
              <w:t>Existing controls</w:t>
            </w:r>
          </w:p>
        </w:tc>
        <w:tc>
          <w:tcPr>
            <w:tcW w:w="2835" w:type="dxa"/>
            <w:shd w:val="clear" w:color="auto" w:fill="DAE8F6"/>
            <w:vAlign w:val="center"/>
          </w:tcPr>
          <w:p w14:paraId="5CCD928C" w14:textId="77777777" w:rsidR="00707F8D" w:rsidRDefault="00707F8D" w:rsidP="009D410E">
            <w:pPr>
              <w:pStyle w:val="NoSpacing"/>
              <w:spacing w:before="0" w:after="0"/>
              <w:jc w:val="center"/>
              <w:rPr>
                <w:b/>
                <w:sz w:val="20"/>
              </w:rPr>
            </w:pPr>
            <w:r>
              <w:rPr>
                <w:b/>
                <w:sz w:val="20"/>
              </w:rPr>
              <w:t>Control gaps</w:t>
            </w:r>
          </w:p>
        </w:tc>
        <w:tc>
          <w:tcPr>
            <w:tcW w:w="1985" w:type="dxa"/>
            <w:shd w:val="clear" w:color="auto" w:fill="DAE8F6"/>
            <w:vAlign w:val="center"/>
          </w:tcPr>
          <w:p w14:paraId="557BEC7C" w14:textId="05C7C22A" w:rsidR="00707F8D" w:rsidRDefault="00707F8D" w:rsidP="009D410E">
            <w:pPr>
              <w:pStyle w:val="NoSpacing"/>
              <w:spacing w:before="0" w:after="0"/>
              <w:jc w:val="center"/>
              <w:rPr>
                <w:b/>
                <w:sz w:val="20"/>
              </w:rPr>
            </w:pPr>
            <w:r>
              <w:rPr>
                <w:b/>
                <w:sz w:val="20"/>
              </w:rPr>
              <w:t xml:space="preserve">Actions and </w:t>
            </w:r>
            <w:r>
              <w:rPr>
                <w:b/>
                <w:sz w:val="20"/>
              </w:rPr>
              <w:br/>
            </w:r>
            <w:r w:rsidR="00C04C78">
              <w:rPr>
                <w:b/>
                <w:sz w:val="20"/>
              </w:rPr>
              <w:t>action o</w:t>
            </w:r>
            <w:bookmarkStart w:id="0" w:name="_GoBack"/>
            <w:bookmarkEnd w:id="0"/>
            <w:r>
              <w:rPr>
                <w:b/>
                <w:sz w:val="20"/>
              </w:rPr>
              <w:t>wner</w:t>
            </w:r>
          </w:p>
        </w:tc>
      </w:tr>
      <w:tr w:rsidR="00707F8D" w:rsidRPr="00694DF8" w14:paraId="46D406E7" w14:textId="77777777" w:rsidTr="00707F8D">
        <w:trPr>
          <w:cantSplit/>
          <w:trHeight w:val="454"/>
        </w:trPr>
        <w:tc>
          <w:tcPr>
            <w:tcW w:w="846" w:type="dxa"/>
            <w:vMerge w:val="restart"/>
            <w:shd w:val="clear" w:color="auto" w:fill="FFFFFF" w:themeFill="background1"/>
            <w:textDirection w:val="btLr"/>
            <w:vAlign w:val="center"/>
          </w:tcPr>
          <w:p w14:paraId="50A9AA4C" w14:textId="05D7D16C" w:rsidR="00707F8D" w:rsidRDefault="00707F8D" w:rsidP="009D410E">
            <w:pPr>
              <w:pStyle w:val="NoSpacing"/>
              <w:spacing w:before="0" w:after="0"/>
              <w:ind w:left="113" w:right="113"/>
              <w:jc w:val="center"/>
              <w:rPr>
                <w:b/>
                <w:sz w:val="20"/>
              </w:rPr>
            </w:pPr>
            <w:r>
              <w:rPr>
                <w:b/>
                <w:sz w:val="20"/>
              </w:rPr>
              <w:t>Corruption</w:t>
            </w:r>
          </w:p>
        </w:tc>
        <w:tc>
          <w:tcPr>
            <w:tcW w:w="4252" w:type="dxa"/>
            <w:shd w:val="clear" w:color="auto" w:fill="FFFFFF" w:themeFill="background1"/>
            <w:vAlign w:val="center"/>
          </w:tcPr>
          <w:p w14:paraId="17F71268" w14:textId="78674064" w:rsidR="00707F8D" w:rsidRPr="00694DF8" w:rsidRDefault="00707F8D" w:rsidP="00707F8D">
            <w:pPr>
              <w:pStyle w:val="NoSpacing"/>
              <w:spacing w:before="0" w:after="0"/>
              <w:rPr>
                <w:b/>
                <w:sz w:val="20"/>
              </w:rPr>
            </w:pPr>
            <w:r>
              <w:rPr>
                <w:b/>
                <w:sz w:val="20"/>
              </w:rPr>
              <w:t>Conflicts of Interest</w:t>
            </w:r>
          </w:p>
        </w:tc>
        <w:tc>
          <w:tcPr>
            <w:tcW w:w="803" w:type="dxa"/>
            <w:shd w:val="clear" w:color="auto" w:fill="FFFFFF" w:themeFill="background1"/>
            <w:vAlign w:val="center"/>
          </w:tcPr>
          <w:p w14:paraId="7C89EFBA" w14:textId="1FA42169"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52BEAB81"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77C6544B"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0E9CB8AF"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2D65D9BB"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375EB1B4" w14:textId="77777777" w:rsidR="00707F8D" w:rsidRPr="008776F9" w:rsidRDefault="00707F8D" w:rsidP="00707F8D">
            <w:pPr>
              <w:pStyle w:val="NoSpacing"/>
              <w:spacing w:before="0" w:after="0"/>
              <w:rPr>
                <w:sz w:val="20"/>
              </w:rPr>
            </w:pPr>
          </w:p>
        </w:tc>
      </w:tr>
      <w:tr w:rsidR="00707F8D" w:rsidRPr="00694DF8" w14:paraId="170AF82B" w14:textId="77777777" w:rsidTr="00707F8D">
        <w:trPr>
          <w:cantSplit/>
          <w:trHeight w:val="454"/>
        </w:trPr>
        <w:tc>
          <w:tcPr>
            <w:tcW w:w="846" w:type="dxa"/>
            <w:vMerge/>
            <w:shd w:val="clear" w:color="auto" w:fill="FFFFFF" w:themeFill="background1"/>
            <w:textDirection w:val="btLr"/>
          </w:tcPr>
          <w:p w14:paraId="4F19B4D1"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283A9B28" w14:textId="7625C206" w:rsidR="00707F8D" w:rsidRDefault="00707F8D" w:rsidP="00707F8D">
            <w:pPr>
              <w:pStyle w:val="NoSpacing"/>
              <w:spacing w:before="0" w:after="0"/>
              <w:rPr>
                <w:b/>
                <w:sz w:val="20"/>
              </w:rPr>
            </w:pPr>
            <w:r>
              <w:rPr>
                <w:b/>
                <w:sz w:val="20"/>
              </w:rPr>
              <w:t>Bribery</w:t>
            </w:r>
          </w:p>
        </w:tc>
        <w:tc>
          <w:tcPr>
            <w:tcW w:w="803" w:type="dxa"/>
            <w:shd w:val="clear" w:color="auto" w:fill="FFFFFF" w:themeFill="background1"/>
            <w:vAlign w:val="center"/>
          </w:tcPr>
          <w:p w14:paraId="6B5F1037"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38FE0125"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037EC954"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31FE49AC"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035D2122"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26CCBA11" w14:textId="77777777" w:rsidR="00707F8D" w:rsidRPr="008776F9" w:rsidRDefault="00707F8D" w:rsidP="00707F8D">
            <w:pPr>
              <w:pStyle w:val="NoSpacing"/>
              <w:spacing w:before="0" w:after="0"/>
              <w:rPr>
                <w:sz w:val="20"/>
              </w:rPr>
            </w:pPr>
          </w:p>
        </w:tc>
      </w:tr>
      <w:tr w:rsidR="00707F8D" w:rsidRPr="00694DF8" w14:paraId="3B81ADDD" w14:textId="77777777" w:rsidTr="00707F8D">
        <w:trPr>
          <w:cantSplit/>
          <w:trHeight w:val="454"/>
        </w:trPr>
        <w:tc>
          <w:tcPr>
            <w:tcW w:w="846" w:type="dxa"/>
            <w:vMerge/>
            <w:shd w:val="clear" w:color="auto" w:fill="FFFFFF" w:themeFill="background1"/>
            <w:textDirection w:val="btLr"/>
          </w:tcPr>
          <w:p w14:paraId="1ADF42DE"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02150FCD" w14:textId="68AA5D95" w:rsidR="00707F8D" w:rsidRDefault="00707F8D" w:rsidP="00707F8D">
            <w:pPr>
              <w:pStyle w:val="NoSpacing"/>
              <w:spacing w:before="0" w:after="0"/>
              <w:rPr>
                <w:b/>
                <w:sz w:val="20"/>
              </w:rPr>
            </w:pPr>
            <w:r>
              <w:rPr>
                <w:b/>
                <w:sz w:val="20"/>
              </w:rPr>
              <w:t>Economic extortion</w:t>
            </w:r>
          </w:p>
        </w:tc>
        <w:tc>
          <w:tcPr>
            <w:tcW w:w="803" w:type="dxa"/>
            <w:shd w:val="clear" w:color="auto" w:fill="FFFFFF" w:themeFill="background1"/>
            <w:vAlign w:val="center"/>
          </w:tcPr>
          <w:p w14:paraId="7D0BD415"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49D414B4"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682B1D86"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5918793E"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1AF01804"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07D618CA" w14:textId="77777777" w:rsidR="00707F8D" w:rsidRPr="008776F9" w:rsidRDefault="00707F8D" w:rsidP="00707F8D">
            <w:pPr>
              <w:pStyle w:val="NoSpacing"/>
              <w:spacing w:before="0" w:after="0"/>
              <w:rPr>
                <w:sz w:val="20"/>
              </w:rPr>
            </w:pPr>
          </w:p>
        </w:tc>
      </w:tr>
      <w:tr w:rsidR="00707F8D" w:rsidRPr="008776F9" w14:paraId="58A51D3C" w14:textId="77777777" w:rsidTr="00707F8D">
        <w:tblPrEx>
          <w:shd w:val="clear" w:color="auto" w:fill="auto"/>
        </w:tblPrEx>
        <w:trPr>
          <w:trHeight w:val="454"/>
        </w:trPr>
        <w:tc>
          <w:tcPr>
            <w:tcW w:w="846" w:type="dxa"/>
            <w:vMerge w:val="restart"/>
            <w:shd w:val="clear" w:color="auto" w:fill="FFFFFF" w:themeFill="background1"/>
            <w:textDirection w:val="btLr"/>
            <w:vAlign w:val="center"/>
          </w:tcPr>
          <w:p w14:paraId="78F7BEC3" w14:textId="44C937FF" w:rsidR="00707F8D" w:rsidRDefault="00707F8D" w:rsidP="009D410E">
            <w:pPr>
              <w:pStyle w:val="NoSpacing"/>
              <w:spacing w:before="0" w:after="0"/>
              <w:ind w:left="113" w:right="113"/>
              <w:jc w:val="center"/>
              <w:rPr>
                <w:b/>
                <w:sz w:val="20"/>
              </w:rPr>
            </w:pPr>
            <w:r>
              <w:rPr>
                <w:b/>
                <w:sz w:val="20"/>
              </w:rPr>
              <w:t>Asset misappropriation</w:t>
            </w:r>
          </w:p>
        </w:tc>
        <w:tc>
          <w:tcPr>
            <w:tcW w:w="4252" w:type="dxa"/>
            <w:shd w:val="clear" w:color="auto" w:fill="FFFFFF" w:themeFill="background1"/>
            <w:vAlign w:val="center"/>
          </w:tcPr>
          <w:p w14:paraId="535E49FB" w14:textId="3B19F52B" w:rsidR="00707F8D" w:rsidRPr="00694DF8" w:rsidRDefault="00707F8D" w:rsidP="00707F8D">
            <w:pPr>
              <w:pStyle w:val="NoSpacing"/>
              <w:spacing w:before="0" w:after="0"/>
              <w:rPr>
                <w:b/>
                <w:sz w:val="20"/>
              </w:rPr>
            </w:pPr>
            <w:r>
              <w:rPr>
                <w:b/>
                <w:sz w:val="20"/>
              </w:rPr>
              <w:t>Theft of cash</w:t>
            </w:r>
          </w:p>
        </w:tc>
        <w:tc>
          <w:tcPr>
            <w:tcW w:w="803" w:type="dxa"/>
            <w:shd w:val="clear" w:color="auto" w:fill="FFFFFF" w:themeFill="background1"/>
            <w:vAlign w:val="center"/>
          </w:tcPr>
          <w:p w14:paraId="634907DC"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03BF6F6C"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6222364F"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558A57C1"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375565E6"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6232F9C6" w14:textId="77777777" w:rsidR="00707F8D" w:rsidRPr="008776F9" w:rsidRDefault="00707F8D" w:rsidP="00707F8D">
            <w:pPr>
              <w:pStyle w:val="NoSpacing"/>
              <w:spacing w:before="0" w:after="0"/>
              <w:rPr>
                <w:sz w:val="20"/>
              </w:rPr>
            </w:pPr>
          </w:p>
        </w:tc>
      </w:tr>
      <w:tr w:rsidR="00707F8D" w:rsidRPr="008776F9" w14:paraId="1854C9F7" w14:textId="77777777" w:rsidTr="00707F8D">
        <w:tblPrEx>
          <w:shd w:val="clear" w:color="auto" w:fill="auto"/>
        </w:tblPrEx>
        <w:trPr>
          <w:trHeight w:val="454"/>
        </w:trPr>
        <w:tc>
          <w:tcPr>
            <w:tcW w:w="846" w:type="dxa"/>
            <w:vMerge/>
            <w:shd w:val="clear" w:color="auto" w:fill="FFFFFF" w:themeFill="background1"/>
            <w:textDirection w:val="btLr"/>
          </w:tcPr>
          <w:p w14:paraId="515F6DBF"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55022841" w14:textId="631CF773" w:rsidR="00707F8D" w:rsidRDefault="00707F8D" w:rsidP="00707F8D">
            <w:pPr>
              <w:pStyle w:val="NoSpacing"/>
              <w:spacing w:before="0" w:after="0"/>
              <w:rPr>
                <w:b/>
                <w:sz w:val="20"/>
              </w:rPr>
            </w:pPr>
            <w:r>
              <w:rPr>
                <w:b/>
                <w:sz w:val="20"/>
              </w:rPr>
              <w:t>Theft of inventory and other assets</w:t>
            </w:r>
          </w:p>
        </w:tc>
        <w:tc>
          <w:tcPr>
            <w:tcW w:w="803" w:type="dxa"/>
            <w:shd w:val="clear" w:color="auto" w:fill="FFFFFF" w:themeFill="background1"/>
            <w:vAlign w:val="center"/>
          </w:tcPr>
          <w:p w14:paraId="4ECF26B8"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7C0D4A44"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24E70259"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4D51DCAF"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588C02EF"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0E59711B" w14:textId="77777777" w:rsidR="00707F8D" w:rsidRPr="008776F9" w:rsidRDefault="00707F8D" w:rsidP="00707F8D">
            <w:pPr>
              <w:pStyle w:val="NoSpacing"/>
              <w:spacing w:before="0" w:after="0"/>
              <w:rPr>
                <w:sz w:val="20"/>
              </w:rPr>
            </w:pPr>
          </w:p>
        </w:tc>
      </w:tr>
      <w:tr w:rsidR="00707F8D" w:rsidRPr="008776F9" w14:paraId="5016A995" w14:textId="77777777" w:rsidTr="00707F8D">
        <w:tblPrEx>
          <w:shd w:val="clear" w:color="auto" w:fill="auto"/>
        </w:tblPrEx>
        <w:trPr>
          <w:trHeight w:val="454"/>
        </w:trPr>
        <w:tc>
          <w:tcPr>
            <w:tcW w:w="846" w:type="dxa"/>
            <w:vMerge/>
            <w:shd w:val="clear" w:color="auto" w:fill="FFFFFF" w:themeFill="background1"/>
            <w:textDirection w:val="btLr"/>
          </w:tcPr>
          <w:p w14:paraId="07D4C234"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082B0495" w14:textId="35F7C26D" w:rsidR="00707F8D" w:rsidRPr="00707F8D" w:rsidRDefault="00707F8D" w:rsidP="00707F8D">
            <w:pPr>
              <w:pStyle w:val="NoSpacing"/>
              <w:spacing w:before="0" w:after="0"/>
              <w:rPr>
                <w:i/>
                <w:sz w:val="20"/>
              </w:rPr>
            </w:pPr>
            <w:r>
              <w:rPr>
                <w:b/>
                <w:sz w:val="20"/>
              </w:rPr>
              <w:t>Remuneration fraud</w:t>
            </w:r>
            <w:r>
              <w:rPr>
                <w:b/>
                <w:sz w:val="20"/>
              </w:rPr>
              <w:br/>
            </w:r>
            <w:r w:rsidRPr="00707F8D">
              <w:rPr>
                <w:i/>
                <w:sz w:val="16"/>
              </w:rPr>
              <w:t>For example, ghost employees, fraudulent timesheets</w:t>
            </w:r>
          </w:p>
        </w:tc>
        <w:tc>
          <w:tcPr>
            <w:tcW w:w="803" w:type="dxa"/>
            <w:shd w:val="clear" w:color="auto" w:fill="FFFFFF" w:themeFill="background1"/>
            <w:vAlign w:val="center"/>
          </w:tcPr>
          <w:p w14:paraId="755B8ABD"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53E660DB"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481E967D"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58800696"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428985C7"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30DE029A" w14:textId="77777777" w:rsidR="00707F8D" w:rsidRPr="008776F9" w:rsidRDefault="00707F8D" w:rsidP="00707F8D">
            <w:pPr>
              <w:pStyle w:val="NoSpacing"/>
              <w:spacing w:before="0" w:after="0"/>
              <w:rPr>
                <w:sz w:val="20"/>
              </w:rPr>
            </w:pPr>
          </w:p>
        </w:tc>
      </w:tr>
      <w:tr w:rsidR="00707F8D" w:rsidRPr="008776F9" w14:paraId="774D218F" w14:textId="77777777" w:rsidTr="00707F8D">
        <w:tblPrEx>
          <w:shd w:val="clear" w:color="auto" w:fill="auto"/>
        </w:tblPrEx>
        <w:trPr>
          <w:trHeight w:val="454"/>
        </w:trPr>
        <w:tc>
          <w:tcPr>
            <w:tcW w:w="846" w:type="dxa"/>
            <w:vMerge/>
            <w:shd w:val="clear" w:color="auto" w:fill="FFFFFF" w:themeFill="background1"/>
            <w:textDirection w:val="btLr"/>
          </w:tcPr>
          <w:p w14:paraId="237F38C6"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62B1D500" w14:textId="3B248240" w:rsidR="00707F8D" w:rsidRDefault="00707F8D" w:rsidP="00707F8D">
            <w:pPr>
              <w:pStyle w:val="NoSpacing"/>
              <w:spacing w:before="0" w:after="0"/>
              <w:rPr>
                <w:b/>
                <w:sz w:val="20"/>
              </w:rPr>
            </w:pPr>
            <w:r>
              <w:rPr>
                <w:b/>
                <w:sz w:val="20"/>
              </w:rPr>
              <w:t>Procurement fraud</w:t>
            </w:r>
            <w:r>
              <w:rPr>
                <w:b/>
                <w:sz w:val="20"/>
              </w:rPr>
              <w:br/>
            </w:r>
            <w:r>
              <w:rPr>
                <w:i/>
                <w:sz w:val="16"/>
              </w:rPr>
              <w:t>Including from vendors, suppliers, contractors and consultants</w:t>
            </w:r>
          </w:p>
        </w:tc>
        <w:tc>
          <w:tcPr>
            <w:tcW w:w="803" w:type="dxa"/>
            <w:shd w:val="clear" w:color="auto" w:fill="FFFFFF" w:themeFill="background1"/>
            <w:vAlign w:val="center"/>
          </w:tcPr>
          <w:p w14:paraId="5B454F5E"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0D02B858"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3C66D0BA"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4F62315B"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050C5C55"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463EEE6A" w14:textId="77777777" w:rsidR="00707F8D" w:rsidRPr="008776F9" w:rsidRDefault="00707F8D" w:rsidP="00707F8D">
            <w:pPr>
              <w:pStyle w:val="NoSpacing"/>
              <w:spacing w:before="0" w:after="0"/>
              <w:rPr>
                <w:sz w:val="20"/>
              </w:rPr>
            </w:pPr>
          </w:p>
        </w:tc>
      </w:tr>
      <w:tr w:rsidR="00707F8D" w:rsidRPr="008776F9" w14:paraId="1DBB629E" w14:textId="77777777" w:rsidTr="00707F8D">
        <w:tblPrEx>
          <w:shd w:val="clear" w:color="auto" w:fill="auto"/>
        </w:tblPrEx>
        <w:trPr>
          <w:trHeight w:val="454"/>
        </w:trPr>
        <w:tc>
          <w:tcPr>
            <w:tcW w:w="846" w:type="dxa"/>
            <w:vMerge/>
            <w:shd w:val="clear" w:color="auto" w:fill="FFFFFF" w:themeFill="background1"/>
            <w:textDirection w:val="btLr"/>
          </w:tcPr>
          <w:p w14:paraId="265D7B40"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6B4E10A7" w14:textId="45A6447C" w:rsidR="00707F8D" w:rsidRDefault="00707F8D" w:rsidP="00707F8D">
            <w:pPr>
              <w:pStyle w:val="NoSpacing"/>
              <w:spacing w:before="0" w:after="0"/>
              <w:rPr>
                <w:b/>
                <w:sz w:val="20"/>
              </w:rPr>
            </w:pPr>
            <w:r>
              <w:rPr>
                <w:b/>
                <w:sz w:val="20"/>
              </w:rPr>
              <w:t>Expenses fraud</w:t>
            </w:r>
          </w:p>
        </w:tc>
        <w:tc>
          <w:tcPr>
            <w:tcW w:w="803" w:type="dxa"/>
            <w:shd w:val="clear" w:color="auto" w:fill="FFFFFF" w:themeFill="background1"/>
            <w:vAlign w:val="center"/>
          </w:tcPr>
          <w:p w14:paraId="2CE1BEAC"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6B5C8474"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57524A47"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0AF8749E"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789E774F"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72540E74" w14:textId="77777777" w:rsidR="00707F8D" w:rsidRPr="008776F9" w:rsidRDefault="00707F8D" w:rsidP="00707F8D">
            <w:pPr>
              <w:pStyle w:val="NoSpacing"/>
              <w:spacing w:before="0" w:after="0"/>
              <w:rPr>
                <w:sz w:val="20"/>
              </w:rPr>
            </w:pPr>
          </w:p>
        </w:tc>
      </w:tr>
      <w:tr w:rsidR="00707F8D" w:rsidRPr="008776F9" w14:paraId="51149658" w14:textId="77777777" w:rsidTr="00707F8D">
        <w:tblPrEx>
          <w:shd w:val="clear" w:color="auto" w:fill="auto"/>
        </w:tblPrEx>
        <w:trPr>
          <w:trHeight w:val="454"/>
        </w:trPr>
        <w:tc>
          <w:tcPr>
            <w:tcW w:w="846" w:type="dxa"/>
            <w:vMerge/>
            <w:shd w:val="clear" w:color="auto" w:fill="FFFFFF" w:themeFill="background1"/>
            <w:textDirection w:val="btLr"/>
          </w:tcPr>
          <w:p w14:paraId="01439B94" w14:textId="77777777" w:rsidR="00707F8D" w:rsidRDefault="00707F8D" w:rsidP="009D410E">
            <w:pPr>
              <w:pStyle w:val="NoSpacing"/>
              <w:spacing w:before="0" w:after="0"/>
              <w:ind w:left="113" w:right="113"/>
              <w:rPr>
                <w:b/>
                <w:sz w:val="20"/>
              </w:rPr>
            </w:pPr>
          </w:p>
        </w:tc>
        <w:tc>
          <w:tcPr>
            <w:tcW w:w="4252" w:type="dxa"/>
            <w:shd w:val="clear" w:color="auto" w:fill="FFFFFF" w:themeFill="background1"/>
            <w:vAlign w:val="center"/>
          </w:tcPr>
          <w:p w14:paraId="19B427B4" w14:textId="7422A1BA" w:rsidR="00707F8D" w:rsidRDefault="00707F8D" w:rsidP="00707F8D">
            <w:pPr>
              <w:pStyle w:val="NoSpacing"/>
              <w:spacing w:before="0" w:after="0"/>
              <w:rPr>
                <w:b/>
                <w:sz w:val="20"/>
              </w:rPr>
            </w:pPr>
            <w:r>
              <w:rPr>
                <w:b/>
                <w:sz w:val="20"/>
              </w:rPr>
              <w:t>Tampering with cheques</w:t>
            </w:r>
          </w:p>
        </w:tc>
        <w:tc>
          <w:tcPr>
            <w:tcW w:w="803" w:type="dxa"/>
            <w:shd w:val="clear" w:color="auto" w:fill="FFFFFF" w:themeFill="background1"/>
            <w:vAlign w:val="center"/>
          </w:tcPr>
          <w:p w14:paraId="2F63DAF1"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24D31785"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513A21D8"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3E313977"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0176723C"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38091FC5" w14:textId="77777777" w:rsidR="00707F8D" w:rsidRPr="008776F9" w:rsidRDefault="00707F8D" w:rsidP="00707F8D">
            <w:pPr>
              <w:pStyle w:val="NoSpacing"/>
              <w:spacing w:before="0" w:after="0"/>
              <w:rPr>
                <w:sz w:val="20"/>
              </w:rPr>
            </w:pPr>
          </w:p>
        </w:tc>
      </w:tr>
      <w:tr w:rsidR="00707F8D" w:rsidRPr="008776F9" w14:paraId="3493D8FC" w14:textId="77777777" w:rsidTr="00707F8D">
        <w:tblPrEx>
          <w:shd w:val="clear" w:color="auto" w:fill="auto"/>
        </w:tblPrEx>
        <w:trPr>
          <w:trHeight w:val="454"/>
        </w:trPr>
        <w:tc>
          <w:tcPr>
            <w:tcW w:w="846" w:type="dxa"/>
            <w:vMerge/>
            <w:shd w:val="clear" w:color="auto" w:fill="FFFFFF" w:themeFill="background1"/>
            <w:textDirection w:val="btLr"/>
          </w:tcPr>
          <w:p w14:paraId="78611FFB" w14:textId="77777777" w:rsidR="00707F8D" w:rsidRDefault="00707F8D" w:rsidP="00707F8D">
            <w:pPr>
              <w:pStyle w:val="NoSpacing"/>
              <w:spacing w:before="0" w:after="0"/>
              <w:ind w:left="113" w:right="113"/>
              <w:rPr>
                <w:b/>
                <w:sz w:val="20"/>
              </w:rPr>
            </w:pPr>
          </w:p>
        </w:tc>
        <w:tc>
          <w:tcPr>
            <w:tcW w:w="4252" w:type="dxa"/>
            <w:shd w:val="clear" w:color="auto" w:fill="FFFFFF" w:themeFill="background1"/>
            <w:vAlign w:val="center"/>
          </w:tcPr>
          <w:p w14:paraId="4114DA64" w14:textId="71E2E8ED" w:rsidR="00707F8D" w:rsidRDefault="00707F8D" w:rsidP="00707F8D">
            <w:pPr>
              <w:pStyle w:val="NoSpacing"/>
              <w:spacing w:before="0" w:after="0"/>
              <w:rPr>
                <w:b/>
                <w:sz w:val="20"/>
              </w:rPr>
            </w:pPr>
            <w:r>
              <w:rPr>
                <w:b/>
                <w:sz w:val="20"/>
              </w:rPr>
              <w:t>Other external fraud or theft</w:t>
            </w:r>
            <w:r>
              <w:rPr>
                <w:b/>
                <w:sz w:val="20"/>
              </w:rPr>
              <w:br/>
            </w:r>
            <w:r>
              <w:rPr>
                <w:i/>
                <w:sz w:val="16"/>
              </w:rPr>
              <w:t>Including perpetrated by partners</w:t>
            </w:r>
          </w:p>
        </w:tc>
        <w:tc>
          <w:tcPr>
            <w:tcW w:w="803" w:type="dxa"/>
            <w:shd w:val="clear" w:color="auto" w:fill="FFFFFF" w:themeFill="background1"/>
            <w:vAlign w:val="center"/>
          </w:tcPr>
          <w:p w14:paraId="580B120E"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3BC09A39"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66E94F33"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1F905735"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7F6E5382"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46869877" w14:textId="77777777" w:rsidR="00707F8D" w:rsidRPr="008776F9" w:rsidRDefault="00707F8D" w:rsidP="00707F8D">
            <w:pPr>
              <w:pStyle w:val="NoSpacing"/>
              <w:spacing w:before="0" w:after="0"/>
              <w:rPr>
                <w:sz w:val="20"/>
              </w:rPr>
            </w:pPr>
          </w:p>
        </w:tc>
      </w:tr>
    </w:tbl>
    <w:p w14:paraId="6A20D1F3" w14:textId="77777777" w:rsidR="00707F8D" w:rsidRDefault="00707F8D" w:rsidP="008776F9"/>
    <w:p w14:paraId="57E9FFE8" w14:textId="77777777" w:rsidR="00707F8D" w:rsidRDefault="00707F8D"/>
    <w:p w14:paraId="470B3FC5" w14:textId="77777777" w:rsidR="00707F8D" w:rsidRDefault="00707F8D"/>
    <w:p w14:paraId="159A5644" w14:textId="77777777" w:rsidR="00707F8D" w:rsidRDefault="00707F8D"/>
    <w:tbl>
      <w:tblPr>
        <w:tblStyle w:val="TableGrid"/>
        <w:tblW w:w="15163" w:type="dxa"/>
        <w:shd w:val="clear" w:color="auto" w:fill="FFFFFF" w:themeFill="background1"/>
        <w:tblLook w:val="04A0" w:firstRow="1" w:lastRow="0" w:firstColumn="1" w:lastColumn="0" w:noHBand="0" w:noVBand="1"/>
      </w:tblPr>
      <w:tblGrid>
        <w:gridCol w:w="846"/>
        <w:gridCol w:w="4252"/>
        <w:gridCol w:w="803"/>
        <w:gridCol w:w="803"/>
        <w:gridCol w:w="804"/>
        <w:gridCol w:w="2835"/>
        <w:gridCol w:w="2835"/>
        <w:gridCol w:w="1985"/>
      </w:tblGrid>
      <w:tr w:rsidR="00707F8D" w:rsidRPr="00694DF8" w14:paraId="08D378CE" w14:textId="77777777" w:rsidTr="00B801E4">
        <w:trPr>
          <w:trHeight w:val="397"/>
        </w:trPr>
        <w:tc>
          <w:tcPr>
            <w:tcW w:w="5098" w:type="dxa"/>
            <w:gridSpan w:val="2"/>
            <w:vMerge w:val="restart"/>
            <w:shd w:val="clear" w:color="auto" w:fill="A9C9E9"/>
            <w:vAlign w:val="center"/>
          </w:tcPr>
          <w:p w14:paraId="222174AC" w14:textId="7E31CF48" w:rsidR="00707F8D" w:rsidRPr="00694DF8" w:rsidRDefault="00707F8D" w:rsidP="009D410E">
            <w:pPr>
              <w:pStyle w:val="NoSpacing"/>
              <w:spacing w:before="0" w:after="0"/>
              <w:rPr>
                <w:b/>
                <w:sz w:val="20"/>
              </w:rPr>
            </w:pPr>
            <w:r>
              <w:lastRenderedPageBreak/>
              <w:br w:type="column"/>
            </w:r>
            <w:r>
              <w:rPr>
                <w:b/>
                <w:sz w:val="20"/>
              </w:rPr>
              <w:t>Risk</w:t>
            </w:r>
          </w:p>
        </w:tc>
        <w:tc>
          <w:tcPr>
            <w:tcW w:w="2410" w:type="dxa"/>
            <w:gridSpan w:val="3"/>
            <w:shd w:val="clear" w:color="auto" w:fill="A9C9E9"/>
            <w:vAlign w:val="center"/>
          </w:tcPr>
          <w:p w14:paraId="7885B3C3" w14:textId="77777777" w:rsidR="00707F8D" w:rsidRPr="00694DF8" w:rsidRDefault="00707F8D" w:rsidP="009D410E">
            <w:pPr>
              <w:pStyle w:val="NoSpacing"/>
              <w:spacing w:before="0" w:after="0"/>
              <w:jc w:val="center"/>
              <w:rPr>
                <w:b/>
                <w:sz w:val="20"/>
              </w:rPr>
            </w:pPr>
            <w:r>
              <w:rPr>
                <w:b/>
                <w:sz w:val="20"/>
              </w:rPr>
              <w:t>STEP ONE:</w:t>
            </w:r>
          </w:p>
        </w:tc>
        <w:tc>
          <w:tcPr>
            <w:tcW w:w="2835" w:type="dxa"/>
            <w:shd w:val="clear" w:color="auto" w:fill="A9C9E9"/>
            <w:vAlign w:val="center"/>
          </w:tcPr>
          <w:p w14:paraId="3C4E3268" w14:textId="77777777" w:rsidR="00707F8D" w:rsidRDefault="00707F8D" w:rsidP="009D410E">
            <w:pPr>
              <w:pStyle w:val="NoSpacing"/>
              <w:spacing w:before="0" w:after="0"/>
              <w:jc w:val="center"/>
              <w:rPr>
                <w:b/>
                <w:sz w:val="20"/>
              </w:rPr>
            </w:pPr>
            <w:r>
              <w:rPr>
                <w:b/>
                <w:sz w:val="20"/>
              </w:rPr>
              <w:t>STEP TWO:</w:t>
            </w:r>
          </w:p>
        </w:tc>
        <w:tc>
          <w:tcPr>
            <w:tcW w:w="2835" w:type="dxa"/>
            <w:shd w:val="clear" w:color="auto" w:fill="A9C9E9"/>
            <w:vAlign w:val="center"/>
          </w:tcPr>
          <w:p w14:paraId="1EF08F48" w14:textId="77777777" w:rsidR="00707F8D" w:rsidRDefault="00707F8D" w:rsidP="009D410E">
            <w:pPr>
              <w:pStyle w:val="NoSpacing"/>
              <w:spacing w:before="0" w:after="0"/>
              <w:jc w:val="center"/>
              <w:rPr>
                <w:b/>
                <w:sz w:val="20"/>
              </w:rPr>
            </w:pPr>
            <w:r>
              <w:rPr>
                <w:b/>
                <w:sz w:val="20"/>
              </w:rPr>
              <w:t>STEP THREE:</w:t>
            </w:r>
          </w:p>
        </w:tc>
        <w:tc>
          <w:tcPr>
            <w:tcW w:w="1985" w:type="dxa"/>
            <w:shd w:val="clear" w:color="auto" w:fill="A9C9E9"/>
            <w:vAlign w:val="center"/>
          </w:tcPr>
          <w:p w14:paraId="0DB58C49" w14:textId="77777777" w:rsidR="00707F8D" w:rsidRDefault="00707F8D" w:rsidP="009D410E">
            <w:pPr>
              <w:pStyle w:val="NoSpacing"/>
              <w:spacing w:before="0" w:after="0"/>
              <w:jc w:val="center"/>
              <w:rPr>
                <w:b/>
                <w:sz w:val="20"/>
              </w:rPr>
            </w:pPr>
            <w:r>
              <w:rPr>
                <w:b/>
                <w:sz w:val="20"/>
              </w:rPr>
              <w:t>STEP FOUR:</w:t>
            </w:r>
          </w:p>
        </w:tc>
      </w:tr>
      <w:tr w:rsidR="00707F8D" w:rsidRPr="00694DF8" w14:paraId="30304F39" w14:textId="77777777" w:rsidTr="00B801E4">
        <w:trPr>
          <w:cantSplit/>
          <w:trHeight w:val="1541"/>
        </w:trPr>
        <w:tc>
          <w:tcPr>
            <w:tcW w:w="5098" w:type="dxa"/>
            <w:gridSpan w:val="2"/>
            <w:vMerge/>
            <w:shd w:val="clear" w:color="auto" w:fill="A9C9E9"/>
          </w:tcPr>
          <w:p w14:paraId="33CE37BA" w14:textId="77777777" w:rsidR="00707F8D" w:rsidRDefault="00707F8D" w:rsidP="009D410E">
            <w:pPr>
              <w:pStyle w:val="NoSpacing"/>
              <w:spacing w:before="0" w:after="0"/>
              <w:rPr>
                <w:b/>
                <w:sz w:val="20"/>
              </w:rPr>
            </w:pPr>
          </w:p>
        </w:tc>
        <w:tc>
          <w:tcPr>
            <w:tcW w:w="803" w:type="dxa"/>
            <w:shd w:val="clear" w:color="auto" w:fill="DAE8F6"/>
            <w:textDirection w:val="btLr"/>
            <w:vAlign w:val="center"/>
          </w:tcPr>
          <w:p w14:paraId="093C9997" w14:textId="77777777" w:rsidR="00707F8D" w:rsidRPr="00B801E4" w:rsidRDefault="00707F8D" w:rsidP="009D410E">
            <w:pPr>
              <w:pStyle w:val="NoSpacing"/>
              <w:spacing w:before="0" w:after="0"/>
              <w:ind w:left="113" w:right="113"/>
              <w:jc w:val="center"/>
              <w:rPr>
                <w:b/>
                <w:sz w:val="18"/>
              </w:rPr>
            </w:pPr>
            <w:r w:rsidRPr="00B801E4">
              <w:rPr>
                <w:b/>
                <w:sz w:val="18"/>
              </w:rPr>
              <w:t>Likelihood (L)</w:t>
            </w:r>
          </w:p>
        </w:tc>
        <w:tc>
          <w:tcPr>
            <w:tcW w:w="803" w:type="dxa"/>
            <w:shd w:val="clear" w:color="auto" w:fill="DAE8F6"/>
            <w:textDirection w:val="btLr"/>
            <w:vAlign w:val="center"/>
          </w:tcPr>
          <w:p w14:paraId="74DCE01D" w14:textId="77777777" w:rsidR="00707F8D" w:rsidRPr="00B801E4" w:rsidRDefault="00707F8D" w:rsidP="009D410E">
            <w:pPr>
              <w:pStyle w:val="NoSpacing"/>
              <w:spacing w:before="0" w:after="0"/>
              <w:ind w:left="113" w:right="113"/>
              <w:jc w:val="center"/>
              <w:rPr>
                <w:b/>
                <w:sz w:val="18"/>
              </w:rPr>
            </w:pPr>
            <w:r w:rsidRPr="00B801E4">
              <w:rPr>
                <w:b/>
                <w:sz w:val="18"/>
              </w:rPr>
              <w:t>Consequence (C)</w:t>
            </w:r>
          </w:p>
        </w:tc>
        <w:tc>
          <w:tcPr>
            <w:tcW w:w="804" w:type="dxa"/>
            <w:shd w:val="clear" w:color="auto" w:fill="DAE8F6"/>
            <w:textDirection w:val="btLr"/>
            <w:vAlign w:val="center"/>
          </w:tcPr>
          <w:p w14:paraId="588EA375" w14:textId="77777777" w:rsidR="00707F8D" w:rsidRPr="00B801E4" w:rsidRDefault="00707F8D" w:rsidP="009D410E">
            <w:pPr>
              <w:pStyle w:val="NoSpacing"/>
              <w:spacing w:before="0" w:after="0"/>
              <w:ind w:left="113" w:right="113"/>
              <w:jc w:val="center"/>
              <w:rPr>
                <w:b/>
                <w:sz w:val="18"/>
              </w:rPr>
            </w:pPr>
            <w:r w:rsidRPr="00B801E4">
              <w:rPr>
                <w:b/>
                <w:sz w:val="18"/>
              </w:rPr>
              <w:t xml:space="preserve">Inherent risk rating L + C </w:t>
            </w:r>
            <w:r w:rsidRPr="00B801E4">
              <w:rPr>
                <w:b/>
                <w:sz w:val="18"/>
              </w:rPr>
              <w:br/>
              <w:t>= (IRR)</w:t>
            </w:r>
          </w:p>
        </w:tc>
        <w:tc>
          <w:tcPr>
            <w:tcW w:w="2835" w:type="dxa"/>
            <w:shd w:val="clear" w:color="auto" w:fill="DAE8F6"/>
            <w:vAlign w:val="center"/>
          </w:tcPr>
          <w:p w14:paraId="7321A122" w14:textId="77777777" w:rsidR="00707F8D" w:rsidRDefault="00707F8D" w:rsidP="009D410E">
            <w:pPr>
              <w:pStyle w:val="NoSpacing"/>
              <w:spacing w:before="0" w:after="0"/>
              <w:jc w:val="center"/>
              <w:rPr>
                <w:b/>
                <w:sz w:val="20"/>
              </w:rPr>
            </w:pPr>
            <w:r>
              <w:rPr>
                <w:b/>
                <w:sz w:val="20"/>
              </w:rPr>
              <w:t>Existing controls</w:t>
            </w:r>
          </w:p>
        </w:tc>
        <w:tc>
          <w:tcPr>
            <w:tcW w:w="2835" w:type="dxa"/>
            <w:shd w:val="clear" w:color="auto" w:fill="DAE8F6"/>
            <w:vAlign w:val="center"/>
          </w:tcPr>
          <w:p w14:paraId="6C2F8930" w14:textId="77777777" w:rsidR="00707F8D" w:rsidRDefault="00707F8D" w:rsidP="009D410E">
            <w:pPr>
              <w:pStyle w:val="NoSpacing"/>
              <w:spacing w:before="0" w:after="0"/>
              <w:jc w:val="center"/>
              <w:rPr>
                <w:b/>
                <w:sz w:val="20"/>
              </w:rPr>
            </w:pPr>
            <w:r>
              <w:rPr>
                <w:b/>
                <w:sz w:val="20"/>
              </w:rPr>
              <w:t>Control gaps</w:t>
            </w:r>
          </w:p>
        </w:tc>
        <w:tc>
          <w:tcPr>
            <w:tcW w:w="1985" w:type="dxa"/>
            <w:shd w:val="clear" w:color="auto" w:fill="DAE8F6"/>
            <w:vAlign w:val="center"/>
          </w:tcPr>
          <w:p w14:paraId="76AEEFBE" w14:textId="277BECF6" w:rsidR="00707F8D" w:rsidRDefault="00320C9F" w:rsidP="009D410E">
            <w:pPr>
              <w:pStyle w:val="NoSpacing"/>
              <w:spacing w:before="0" w:after="0"/>
              <w:jc w:val="center"/>
              <w:rPr>
                <w:b/>
                <w:sz w:val="20"/>
              </w:rPr>
            </w:pPr>
            <w:r>
              <w:rPr>
                <w:b/>
                <w:sz w:val="20"/>
              </w:rPr>
              <w:t xml:space="preserve">Actions and </w:t>
            </w:r>
            <w:r>
              <w:rPr>
                <w:b/>
                <w:sz w:val="20"/>
              </w:rPr>
              <w:br/>
              <w:t>a</w:t>
            </w:r>
            <w:r w:rsidR="00707F8D">
              <w:rPr>
                <w:b/>
                <w:sz w:val="20"/>
              </w:rPr>
              <w:t>ctio</w:t>
            </w:r>
            <w:r w:rsidR="00683BB6">
              <w:rPr>
                <w:b/>
                <w:sz w:val="20"/>
              </w:rPr>
              <w:t>n o</w:t>
            </w:r>
            <w:r w:rsidR="00707F8D">
              <w:rPr>
                <w:b/>
                <w:sz w:val="20"/>
              </w:rPr>
              <w:t>wner</w:t>
            </w:r>
          </w:p>
        </w:tc>
      </w:tr>
      <w:tr w:rsidR="00707F8D" w:rsidRPr="00694DF8" w14:paraId="74C7B7FD" w14:textId="77777777" w:rsidTr="00B801E4">
        <w:trPr>
          <w:cantSplit/>
          <w:trHeight w:val="454"/>
        </w:trPr>
        <w:tc>
          <w:tcPr>
            <w:tcW w:w="846" w:type="dxa"/>
            <w:vMerge w:val="restart"/>
            <w:shd w:val="clear" w:color="auto" w:fill="FFFFFF" w:themeFill="background1"/>
            <w:textDirection w:val="btLr"/>
            <w:vAlign w:val="center"/>
          </w:tcPr>
          <w:p w14:paraId="485C19A5" w14:textId="57612281" w:rsidR="00707F8D" w:rsidRPr="00B801E4" w:rsidRDefault="00707F8D" w:rsidP="00707F8D">
            <w:pPr>
              <w:pStyle w:val="NoSpacing"/>
              <w:spacing w:before="0" w:after="0"/>
              <w:ind w:left="113" w:right="113"/>
              <w:jc w:val="center"/>
              <w:rPr>
                <w:b/>
                <w:sz w:val="20"/>
              </w:rPr>
            </w:pPr>
            <w:r w:rsidRPr="00B801E4">
              <w:rPr>
                <w:b/>
                <w:sz w:val="20"/>
              </w:rPr>
              <w:t>Financial statement fraud</w:t>
            </w:r>
          </w:p>
        </w:tc>
        <w:tc>
          <w:tcPr>
            <w:tcW w:w="4252" w:type="dxa"/>
            <w:shd w:val="clear" w:color="auto" w:fill="FFFFFF" w:themeFill="background1"/>
            <w:vAlign w:val="center"/>
          </w:tcPr>
          <w:p w14:paraId="1050A3EA" w14:textId="4DC96470" w:rsidR="00707F8D" w:rsidRPr="00B801E4" w:rsidRDefault="00707F8D" w:rsidP="00B801E4">
            <w:pPr>
              <w:pStyle w:val="NoSpacing"/>
              <w:spacing w:before="0" w:after="0"/>
              <w:rPr>
                <w:b/>
                <w:sz w:val="20"/>
              </w:rPr>
            </w:pPr>
            <w:r w:rsidRPr="00B801E4">
              <w:rPr>
                <w:b/>
                <w:sz w:val="20"/>
              </w:rPr>
              <w:t>Incorrec</w:t>
            </w:r>
            <w:r w:rsidR="00B801E4" w:rsidRPr="00B801E4">
              <w:rPr>
                <w:b/>
                <w:sz w:val="20"/>
              </w:rPr>
              <w:t xml:space="preserve">t amounts recorded in financial </w:t>
            </w:r>
            <w:r w:rsidRPr="00B801E4">
              <w:rPr>
                <w:b/>
                <w:sz w:val="20"/>
              </w:rPr>
              <w:t>statements</w:t>
            </w:r>
          </w:p>
        </w:tc>
        <w:tc>
          <w:tcPr>
            <w:tcW w:w="803" w:type="dxa"/>
            <w:shd w:val="clear" w:color="auto" w:fill="FFFFFF" w:themeFill="background1"/>
            <w:vAlign w:val="center"/>
          </w:tcPr>
          <w:p w14:paraId="00ACFABD"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071BD704"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52146A54"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743FEE7E"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53AD555A"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3BB04805" w14:textId="77777777" w:rsidR="00707F8D" w:rsidRPr="008776F9" w:rsidRDefault="00707F8D" w:rsidP="00707F8D">
            <w:pPr>
              <w:pStyle w:val="NoSpacing"/>
              <w:spacing w:before="0" w:after="0"/>
              <w:rPr>
                <w:sz w:val="20"/>
              </w:rPr>
            </w:pPr>
          </w:p>
        </w:tc>
      </w:tr>
      <w:tr w:rsidR="00707F8D" w:rsidRPr="00694DF8" w14:paraId="55520A1B" w14:textId="77777777" w:rsidTr="00B801E4">
        <w:trPr>
          <w:cantSplit/>
          <w:trHeight w:val="454"/>
        </w:trPr>
        <w:tc>
          <w:tcPr>
            <w:tcW w:w="846" w:type="dxa"/>
            <w:vMerge/>
            <w:shd w:val="clear" w:color="auto" w:fill="FFFFFF" w:themeFill="background1"/>
            <w:textDirection w:val="btLr"/>
          </w:tcPr>
          <w:p w14:paraId="2CEA4C63" w14:textId="77777777" w:rsidR="00707F8D" w:rsidRPr="00B801E4" w:rsidRDefault="00707F8D" w:rsidP="009D410E">
            <w:pPr>
              <w:pStyle w:val="NoSpacing"/>
              <w:spacing w:before="0" w:after="0"/>
              <w:ind w:left="113" w:right="113"/>
              <w:rPr>
                <w:b/>
                <w:sz w:val="20"/>
              </w:rPr>
            </w:pPr>
          </w:p>
        </w:tc>
        <w:tc>
          <w:tcPr>
            <w:tcW w:w="4252" w:type="dxa"/>
            <w:shd w:val="clear" w:color="auto" w:fill="FFFFFF" w:themeFill="background1"/>
            <w:vAlign w:val="center"/>
          </w:tcPr>
          <w:p w14:paraId="338145F6" w14:textId="07A11773" w:rsidR="00707F8D" w:rsidRDefault="00B801E4" w:rsidP="00707F8D">
            <w:pPr>
              <w:pStyle w:val="NoSpacing"/>
              <w:spacing w:before="0" w:after="0"/>
              <w:rPr>
                <w:b/>
                <w:sz w:val="20"/>
              </w:rPr>
            </w:pPr>
            <w:r>
              <w:rPr>
                <w:b/>
                <w:sz w:val="20"/>
              </w:rPr>
              <w:t>Fraudulent employee credentials</w:t>
            </w:r>
          </w:p>
        </w:tc>
        <w:tc>
          <w:tcPr>
            <w:tcW w:w="803" w:type="dxa"/>
            <w:shd w:val="clear" w:color="auto" w:fill="FFFFFF" w:themeFill="background1"/>
            <w:vAlign w:val="center"/>
          </w:tcPr>
          <w:p w14:paraId="0165B999" w14:textId="77777777" w:rsidR="00707F8D" w:rsidRPr="0026229D" w:rsidRDefault="00707F8D" w:rsidP="00707F8D">
            <w:pPr>
              <w:pStyle w:val="NoSpacing"/>
              <w:spacing w:before="0" w:after="0"/>
              <w:jc w:val="center"/>
              <w:rPr>
                <w:sz w:val="20"/>
              </w:rPr>
            </w:pPr>
          </w:p>
        </w:tc>
        <w:tc>
          <w:tcPr>
            <w:tcW w:w="803" w:type="dxa"/>
            <w:shd w:val="clear" w:color="auto" w:fill="FFFFFF" w:themeFill="background1"/>
            <w:vAlign w:val="center"/>
          </w:tcPr>
          <w:p w14:paraId="368DE425" w14:textId="77777777" w:rsidR="00707F8D" w:rsidRPr="008776F9" w:rsidRDefault="00707F8D" w:rsidP="00707F8D">
            <w:pPr>
              <w:pStyle w:val="NoSpacing"/>
              <w:spacing w:before="0" w:after="0"/>
              <w:jc w:val="center"/>
              <w:rPr>
                <w:sz w:val="20"/>
              </w:rPr>
            </w:pPr>
          </w:p>
        </w:tc>
        <w:tc>
          <w:tcPr>
            <w:tcW w:w="804" w:type="dxa"/>
            <w:shd w:val="clear" w:color="auto" w:fill="FFFFFF" w:themeFill="background1"/>
            <w:vAlign w:val="center"/>
          </w:tcPr>
          <w:p w14:paraId="7C7636CE" w14:textId="77777777" w:rsidR="00707F8D" w:rsidRPr="008776F9" w:rsidRDefault="00707F8D" w:rsidP="00707F8D">
            <w:pPr>
              <w:pStyle w:val="NoSpacing"/>
              <w:spacing w:before="0" w:after="0"/>
              <w:jc w:val="center"/>
              <w:rPr>
                <w:sz w:val="20"/>
              </w:rPr>
            </w:pPr>
          </w:p>
        </w:tc>
        <w:tc>
          <w:tcPr>
            <w:tcW w:w="2835" w:type="dxa"/>
            <w:shd w:val="clear" w:color="auto" w:fill="FFFFFF" w:themeFill="background1"/>
            <w:vAlign w:val="center"/>
          </w:tcPr>
          <w:p w14:paraId="5E21808F" w14:textId="77777777" w:rsidR="00707F8D" w:rsidRPr="008776F9" w:rsidRDefault="00707F8D" w:rsidP="00707F8D">
            <w:pPr>
              <w:pStyle w:val="NoSpacing"/>
              <w:spacing w:before="0" w:after="0"/>
              <w:rPr>
                <w:sz w:val="20"/>
              </w:rPr>
            </w:pPr>
          </w:p>
        </w:tc>
        <w:tc>
          <w:tcPr>
            <w:tcW w:w="2835" w:type="dxa"/>
            <w:shd w:val="clear" w:color="auto" w:fill="FFFFFF" w:themeFill="background1"/>
            <w:vAlign w:val="center"/>
          </w:tcPr>
          <w:p w14:paraId="464DD460" w14:textId="77777777" w:rsidR="00707F8D" w:rsidRPr="008776F9" w:rsidRDefault="00707F8D" w:rsidP="00707F8D">
            <w:pPr>
              <w:pStyle w:val="NoSpacing"/>
              <w:spacing w:before="0" w:after="0"/>
              <w:rPr>
                <w:sz w:val="20"/>
              </w:rPr>
            </w:pPr>
          </w:p>
        </w:tc>
        <w:tc>
          <w:tcPr>
            <w:tcW w:w="1985" w:type="dxa"/>
            <w:shd w:val="clear" w:color="auto" w:fill="FFFFFF" w:themeFill="background1"/>
            <w:vAlign w:val="center"/>
          </w:tcPr>
          <w:p w14:paraId="32D94C54" w14:textId="77777777" w:rsidR="00707F8D" w:rsidRPr="008776F9" w:rsidRDefault="00707F8D" w:rsidP="00707F8D">
            <w:pPr>
              <w:pStyle w:val="NoSpacing"/>
              <w:spacing w:before="0" w:after="0"/>
              <w:rPr>
                <w:sz w:val="20"/>
              </w:rPr>
            </w:pPr>
          </w:p>
        </w:tc>
      </w:tr>
      <w:tr w:rsidR="00B801E4" w:rsidRPr="00694DF8" w14:paraId="7AB7F4A8" w14:textId="77777777" w:rsidTr="00B801E4">
        <w:trPr>
          <w:cantSplit/>
          <w:trHeight w:val="454"/>
        </w:trPr>
        <w:tc>
          <w:tcPr>
            <w:tcW w:w="846" w:type="dxa"/>
            <w:vMerge/>
            <w:shd w:val="clear" w:color="auto" w:fill="FFFFFF" w:themeFill="background1"/>
            <w:textDirection w:val="btLr"/>
          </w:tcPr>
          <w:p w14:paraId="475A949C" w14:textId="77777777" w:rsidR="00B801E4" w:rsidRPr="00B801E4" w:rsidRDefault="00B801E4" w:rsidP="00B801E4">
            <w:pPr>
              <w:pStyle w:val="NoSpacing"/>
              <w:spacing w:before="0" w:after="0"/>
              <w:ind w:left="113" w:right="113"/>
              <w:rPr>
                <w:b/>
                <w:sz w:val="20"/>
              </w:rPr>
            </w:pPr>
          </w:p>
        </w:tc>
        <w:tc>
          <w:tcPr>
            <w:tcW w:w="4252" w:type="dxa"/>
            <w:shd w:val="clear" w:color="auto" w:fill="FFFFFF" w:themeFill="background1"/>
            <w:vAlign w:val="center"/>
          </w:tcPr>
          <w:p w14:paraId="7904069A" w14:textId="32F172E7" w:rsidR="00B801E4" w:rsidRDefault="00B801E4" w:rsidP="00B801E4">
            <w:pPr>
              <w:pStyle w:val="NoSpacing"/>
              <w:spacing w:before="0" w:after="0"/>
              <w:rPr>
                <w:b/>
                <w:sz w:val="20"/>
              </w:rPr>
            </w:pPr>
            <w:r>
              <w:rPr>
                <w:b/>
                <w:sz w:val="20"/>
              </w:rPr>
              <w:t>Other fraudulent non-financial statements</w:t>
            </w:r>
            <w:r>
              <w:rPr>
                <w:b/>
                <w:sz w:val="20"/>
              </w:rPr>
              <w:br/>
            </w:r>
            <w:r>
              <w:rPr>
                <w:i/>
                <w:sz w:val="16"/>
              </w:rPr>
              <w:t>For example, fraudulent forecasts or performance evaluations</w:t>
            </w:r>
          </w:p>
        </w:tc>
        <w:tc>
          <w:tcPr>
            <w:tcW w:w="803" w:type="dxa"/>
            <w:shd w:val="clear" w:color="auto" w:fill="FFFFFF" w:themeFill="background1"/>
            <w:vAlign w:val="center"/>
          </w:tcPr>
          <w:p w14:paraId="2A7E2B4C" w14:textId="77777777" w:rsidR="00B801E4" w:rsidRPr="0026229D" w:rsidRDefault="00B801E4" w:rsidP="00B801E4">
            <w:pPr>
              <w:pStyle w:val="NoSpacing"/>
              <w:spacing w:before="0" w:after="0"/>
              <w:jc w:val="center"/>
              <w:rPr>
                <w:sz w:val="20"/>
              </w:rPr>
            </w:pPr>
          </w:p>
        </w:tc>
        <w:tc>
          <w:tcPr>
            <w:tcW w:w="803" w:type="dxa"/>
            <w:shd w:val="clear" w:color="auto" w:fill="FFFFFF" w:themeFill="background1"/>
            <w:vAlign w:val="center"/>
          </w:tcPr>
          <w:p w14:paraId="454FC512" w14:textId="77777777" w:rsidR="00B801E4" w:rsidRPr="008776F9" w:rsidRDefault="00B801E4" w:rsidP="00B801E4">
            <w:pPr>
              <w:pStyle w:val="NoSpacing"/>
              <w:spacing w:before="0" w:after="0"/>
              <w:jc w:val="center"/>
              <w:rPr>
                <w:sz w:val="20"/>
              </w:rPr>
            </w:pPr>
          </w:p>
        </w:tc>
        <w:tc>
          <w:tcPr>
            <w:tcW w:w="804" w:type="dxa"/>
            <w:shd w:val="clear" w:color="auto" w:fill="FFFFFF" w:themeFill="background1"/>
            <w:vAlign w:val="center"/>
          </w:tcPr>
          <w:p w14:paraId="204821CD" w14:textId="77777777" w:rsidR="00B801E4" w:rsidRPr="008776F9" w:rsidRDefault="00B801E4" w:rsidP="00B801E4">
            <w:pPr>
              <w:pStyle w:val="NoSpacing"/>
              <w:spacing w:before="0" w:after="0"/>
              <w:jc w:val="center"/>
              <w:rPr>
                <w:sz w:val="20"/>
              </w:rPr>
            </w:pPr>
          </w:p>
        </w:tc>
        <w:tc>
          <w:tcPr>
            <w:tcW w:w="2835" w:type="dxa"/>
            <w:shd w:val="clear" w:color="auto" w:fill="FFFFFF" w:themeFill="background1"/>
            <w:vAlign w:val="center"/>
          </w:tcPr>
          <w:p w14:paraId="0A457C49" w14:textId="77777777" w:rsidR="00B801E4" w:rsidRPr="008776F9" w:rsidRDefault="00B801E4" w:rsidP="00B801E4">
            <w:pPr>
              <w:pStyle w:val="NoSpacing"/>
              <w:spacing w:before="0" w:after="0"/>
              <w:rPr>
                <w:sz w:val="20"/>
              </w:rPr>
            </w:pPr>
          </w:p>
        </w:tc>
        <w:tc>
          <w:tcPr>
            <w:tcW w:w="2835" w:type="dxa"/>
            <w:shd w:val="clear" w:color="auto" w:fill="FFFFFF" w:themeFill="background1"/>
            <w:vAlign w:val="center"/>
          </w:tcPr>
          <w:p w14:paraId="26BDA296" w14:textId="77777777" w:rsidR="00B801E4" w:rsidRPr="008776F9" w:rsidRDefault="00B801E4" w:rsidP="00B801E4">
            <w:pPr>
              <w:pStyle w:val="NoSpacing"/>
              <w:spacing w:before="0" w:after="0"/>
              <w:rPr>
                <w:sz w:val="20"/>
              </w:rPr>
            </w:pPr>
          </w:p>
        </w:tc>
        <w:tc>
          <w:tcPr>
            <w:tcW w:w="1985" w:type="dxa"/>
            <w:shd w:val="clear" w:color="auto" w:fill="FFFFFF" w:themeFill="background1"/>
            <w:vAlign w:val="center"/>
          </w:tcPr>
          <w:p w14:paraId="54131275" w14:textId="77777777" w:rsidR="00B801E4" w:rsidRPr="008776F9" w:rsidRDefault="00B801E4" w:rsidP="00B801E4">
            <w:pPr>
              <w:pStyle w:val="NoSpacing"/>
              <w:spacing w:before="0" w:after="0"/>
              <w:rPr>
                <w:sz w:val="20"/>
              </w:rPr>
            </w:pPr>
          </w:p>
        </w:tc>
      </w:tr>
      <w:tr w:rsidR="00B801E4" w:rsidRPr="008776F9" w14:paraId="50BB30D8" w14:textId="77777777" w:rsidTr="00B801E4">
        <w:tblPrEx>
          <w:shd w:val="clear" w:color="auto" w:fill="auto"/>
        </w:tblPrEx>
        <w:trPr>
          <w:trHeight w:val="454"/>
        </w:trPr>
        <w:tc>
          <w:tcPr>
            <w:tcW w:w="846" w:type="dxa"/>
            <w:vMerge w:val="restart"/>
            <w:shd w:val="clear" w:color="auto" w:fill="FFFFFF" w:themeFill="background1"/>
            <w:textDirection w:val="btLr"/>
            <w:vAlign w:val="center"/>
          </w:tcPr>
          <w:p w14:paraId="3A2471A2" w14:textId="06E53AD9" w:rsidR="00B801E4" w:rsidRPr="00B801E4" w:rsidRDefault="00B801E4" w:rsidP="00B801E4">
            <w:pPr>
              <w:pStyle w:val="NoSpacing"/>
              <w:spacing w:before="0" w:after="0"/>
              <w:ind w:left="113" w:right="113"/>
              <w:jc w:val="center"/>
              <w:rPr>
                <w:b/>
                <w:sz w:val="20"/>
              </w:rPr>
            </w:pPr>
            <w:r w:rsidRPr="00B801E4">
              <w:rPr>
                <w:b/>
                <w:sz w:val="20"/>
              </w:rPr>
              <w:t>Other</w:t>
            </w:r>
          </w:p>
        </w:tc>
        <w:tc>
          <w:tcPr>
            <w:tcW w:w="4252" w:type="dxa"/>
            <w:shd w:val="clear" w:color="auto" w:fill="FFFFFF" w:themeFill="background1"/>
            <w:vAlign w:val="center"/>
          </w:tcPr>
          <w:p w14:paraId="23282500" w14:textId="3D3CC167" w:rsidR="00B801E4" w:rsidRPr="00694DF8" w:rsidRDefault="00B801E4" w:rsidP="00B801E4">
            <w:pPr>
              <w:pStyle w:val="NoSpacing"/>
              <w:spacing w:before="0" w:after="0"/>
              <w:rPr>
                <w:b/>
                <w:sz w:val="20"/>
              </w:rPr>
            </w:pPr>
            <w:r>
              <w:rPr>
                <w:b/>
                <w:sz w:val="20"/>
              </w:rPr>
              <w:t>Terrorist financing, diversion or sanctions breaches</w:t>
            </w:r>
          </w:p>
        </w:tc>
        <w:tc>
          <w:tcPr>
            <w:tcW w:w="803" w:type="dxa"/>
            <w:shd w:val="clear" w:color="auto" w:fill="FFFFFF" w:themeFill="background1"/>
            <w:vAlign w:val="center"/>
          </w:tcPr>
          <w:p w14:paraId="56203FF9" w14:textId="77777777" w:rsidR="00B801E4" w:rsidRPr="0026229D" w:rsidRDefault="00B801E4" w:rsidP="00B801E4">
            <w:pPr>
              <w:pStyle w:val="NoSpacing"/>
              <w:spacing w:before="0" w:after="0"/>
              <w:jc w:val="center"/>
              <w:rPr>
                <w:sz w:val="20"/>
              </w:rPr>
            </w:pPr>
          </w:p>
        </w:tc>
        <w:tc>
          <w:tcPr>
            <w:tcW w:w="803" w:type="dxa"/>
            <w:shd w:val="clear" w:color="auto" w:fill="FFFFFF" w:themeFill="background1"/>
            <w:vAlign w:val="center"/>
          </w:tcPr>
          <w:p w14:paraId="2E431E88" w14:textId="77777777" w:rsidR="00B801E4" w:rsidRPr="008776F9" w:rsidRDefault="00B801E4" w:rsidP="00B801E4">
            <w:pPr>
              <w:pStyle w:val="NoSpacing"/>
              <w:spacing w:before="0" w:after="0"/>
              <w:jc w:val="center"/>
              <w:rPr>
                <w:sz w:val="20"/>
              </w:rPr>
            </w:pPr>
          </w:p>
        </w:tc>
        <w:tc>
          <w:tcPr>
            <w:tcW w:w="804" w:type="dxa"/>
            <w:shd w:val="clear" w:color="auto" w:fill="FFFFFF" w:themeFill="background1"/>
            <w:vAlign w:val="center"/>
          </w:tcPr>
          <w:p w14:paraId="5FF71089" w14:textId="77777777" w:rsidR="00B801E4" w:rsidRPr="008776F9" w:rsidRDefault="00B801E4" w:rsidP="00B801E4">
            <w:pPr>
              <w:pStyle w:val="NoSpacing"/>
              <w:spacing w:before="0" w:after="0"/>
              <w:jc w:val="center"/>
              <w:rPr>
                <w:sz w:val="20"/>
              </w:rPr>
            </w:pPr>
          </w:p>
        </w:tc>
        <w:tc>
          <w:tcPr>
            <w:tcW w:w="2835" w:type="dxa"/>
            <w:shd w:val="clear" w:color="auto" w:fill="FFFFFF" w:themeFill="background1"/>
            <w:vAlign w:val="center"/>
          </w:tcPr>
          <w:p w14:paraId="24423C66" w14:textId="77777777" w:rsidR="00B801E4" w:rsidRPr="008776F9" w:rsidRDefault="00B801E4" w:rsidP="00B801E4">
            <w:pPr>
              <w:pStyle w:val="NoSpacing"/>
              <w:spacing w:before="0" w:after="0"/>
              <w:rPr>
                <w:sz w:val="20"/>
              </w:rPr>
            </w:pPr>
          </w:p>
        </w:tc>
        <w:tc>
          <w:tcPr>
            <w:tcW w:w="2835" w:type="dxa"/>
            <w:shd w:val="clear" w:color="auto" w:fill="FFFFFF" w:themeFill="background1"/>
            <w:vAlign w:val="center"/>
          </w:tcPr>
          <w:p w14:paraId="1C13ECB9" w14:textId="77777777" w:rsidR="00B801E4" w:rsidRPr="008776F9" w:rsidRDefault="00B801E4" w:rsidP="00B801E4">
            <w:pPr>
              <w:pStyle w:val="NoSpacing"/>
              <w:spacing w:before="0" w:after="0"/>
              <w:rPr>
                <w:sz w:val="20"/>
              </w:rPr>
            </w:pPr>
          </w:p>
        </w:tc>
        <w:tc>
          <w:tcPr>
            <w:tcW w:w="1985" w:type="dxa"/>
            <w:shd w:val="clear" w:color="auto" w:fill="FFFFFF" w:themeFill="background1"/>
            <w:vAlign w:val="center"/>
          </w:tcPr>
          <w:p w14:paraId="436D3C9D" w14:textId="77777777" w:rsidR="00B801E4" w:rsidRPr="008776F9" w:rsidRDefault="00B801E4" w:rsidP="00B801E4">
            <w:pPr>
              <w:pStyle w:val="NoSpacing"/>
              <w:spacing w:before="0" w:after="0"/>
              <w:rPr>
                <w:sz w:val="20"/>
              </w:rPr>
            </w:pPr>
          </w:p>
        </w:tc>
      </w:tr>
      <w:tr w:rsidR="00B801E4" w:rsidRPr="008776F9" w14:paraId="7AD946E5" w14:textId="77777777" w:rsidTr="00B801E4">
        <w:tblPrEx>
          <w:shd w:val="clear" w:color="auto" w:fill="auto"/>
        </w:tblPrEx>
        <w:trPr>
          <w:trHeight w:val="454"/>
        </w:trPr>
        <w:tc>
          <w:tcPr>
            <w:tcW w:w="846" w:type="dxa"/>
            <w:vMerge/>
            <w:shd w:val="clear" w:color="auto" w:fill="FFFFFF" w:themeFill="background1"/>
            <w:textDirection w:val="btLr"/>
          </w:tcPr>
          <w:p w14:paraId="384DB832" w14:textId="77777777" w:rsidR="00B801E4" w:rsidRDefault="00B801E4" w:rsidP="00B801E4">
            <w:pPr>
              <w:pStyle w:val="NoSpacing"/>
              <w:spacing w:before="0" w:after="0"/>
              <w:ind w:left="113" w:right="113"/>
              <w:rPr>
                <w:b/>
                <w:sz w:val="20"/>
              </w:rPr>
            </w:pPr>
          </w:p>
        </w:tc>
        <w:tc>
          <w:tcPr>
            <w:tcW w:w="4252" w:type="dxa"/>
            <w:shd w:val="clear" w:color="auto" w:fill="FFFFFF" w:themeFill="background1"/>
            <w:vAlign w:val="center"/>
          </w:tcPr>
          <w:p w14:paraId="18A014F5" w14:textId="0699C783" w:rsidR="00B801E4" w:rsidRDefault="00B801E4" w:rsidP="00B801E4">
            <w:pPr>
              <w:pStyle w:val="NoSpacing"/>
              <w:spacing w:before="0" w:after="0"/>
              <w:rPr>
                <w:b/>
                <w:sz w:val="20"/>
              </w:rPr>
            </w:pPr>
            <w:r>
              <w:rPr>
                <w:b/>
                <w:sz w:val="20"/>
              </w:rPr>
              <w:t>Involvement in money-laundering</w:t>
            </w:r>
          </w:p>
        </w:tc>
        <w:tc>
          <w:tcPr>
            <w:tcW w:w="803" w:type="dxa"/>
            <w:shd w:val="clear" w:color="auto" w:fill="FFFFFF" w:themeFill="background1"/>
            <w:vAlign w:val="center"/>
          </w:tcPr>
          <w:p w14:paraId="5050B6B9" w14:textId="77777777" w:rsidR="00B801E4" w:rsidRPr="0026229D" w:rsidRDefault="00B801E4" w:rsidP="00B801E4">
            <w:pPr>
              <w:pStyle w:val="NoSpacing"/>
              <w:spacing w:before="0" w:after="0"/>
              <w:jc w:val="center"/>
              <w:rPr>
                <w:sz w:val="20"/>
              </w:rPr>
            </w:pPr>
          </w:p>
        </w:tc>
        <w:tc>
          <w:tcPr>
            <w:tcW w:w="803" w:type="dxa"/>
            <w:shd w:val="clear" w:color="auto" w:fill="FFFFFF" w:themeFill="background1"/>
            <w:vAlign w:val="center"/>
          </w:tcPr>
          <w:p w14:paraId="437EA821" w14:textId="77777777" w:rsidR="00B801E4" w:rsidRPr="008776F9" w:rsidRDefault="00B801E4" w:rsidP="00B801E4">
            <w:pPr>
              <w:pStyle w:val="NoSpacing"/>
              <w:spacing w:before="0" w:after="0"/>
              <w:jc w:val="center"/>
              <w:rPr>
                <w:sz w:val="20"/>
              </w:rPr>
            </w:pPr>
          </w:p>
        </w:tc>
        <w:tc>
          <w:tcPr>
            <w:tcW w:w="804" w:type="dxa"/>
            <w:shd w:val="clear" w:color="auto" w:fill="FFFFFF" w:themeFill="background1"/>
            <w:vAlign w:val="center"/>
          </w:tcPr>
          <w:p w14:paraId="6D04DA6B" w14:textId="77777777" w:rsidR="00B801E4" w:rsidRPr="008776F9" w:rsidRDefault="00B801E4" w:rsidP="00B801E4">
            <w:pPr>
              <w:pStyle w:val="NoSpacing"/>
              <w:spacing w:before="0" w:after="0"/>
              <w:jc w:val="center"/>
              <w:rPr>
                <w:sz w:val="20"/>
              </w:rPr>
            </w:pPr>
          </w:p>
        </w:tc>
        <w:tc>
          <w:tcPr>
            <w:tcW w:w="2835" w:type="dxa"/>
            <w:shd w:val="clear" w:color="auto" w:fill="FFFFFF" w:themeFill="background1"/>
            <w:vAlign w:val="center"/>
          </w:tcPr>
          <w:p w14:paraId="6E3C324E" w14:textId="77777777" w:rsidR="00B801E4" w:rsidRPr="008776F9" w:rsidRDefault="00B801E4" w:rsidP="00B801E4">
            <w:pPr>
              <w:pStyle w:val="NoSpacing"/>
              <w:spacing w:before="0" w:after="0"/>
              <w:rPr>
                <w:sz w:val="20"/>
              </w:rPr>
            </w:pPr>
          </w:p>
        </w:tc>
        <w:tc>
          <w:tcPr>
            <w:tcW w:w="2835" w:type="dxa"/>
            <w:shd w:val="clear" w:color="auto" w:fill="FFFFFF" w:themeFill="background1"/>
            <w:vAlign w:val="center"/>
          </w:tcPr>
          <w:p w14:paraId="1662C8DC" w14:textId="77777777" w:rsidR="00B801E4" w:rsidRPr="008776F9" w:rsidRDefault="00B801E4" w:rsidP="00B801E4">
            <w:pPr>
              <w:pStyle w:val="NoSpacing"/>
              <w:spacing w:before="0" w:after="0"/>
              <w:rPr>
                <w:sz w:val="20"/>
              </w:rPr>
            </w:pPr>
          </w:p>
        </w:tc>
        <w:tc>
          <w:tcPr>
            <w:tcW w:w="1985" w:type="dxa"/>
            <w:shd w:val="clear" w:color="auto" w:fill="FFFFFF" w:themeFill="background1"/>
            <w:vAlign w:val="center"/>
          </w:tcPr>
          <w:p w14:paraId="66C05066" w14:textId="77777777" w:rsidR="00B801E4" w:rsidRPr="008776F9" w:rsidRDefault="00B801E4" w:rsidP="00B801E4">
            <w:pPr>
              <w:pStyle w:val="NoSpacing"/>
              <w:spacing w:before="0" w:after="0"/>
              <w:rPr>
                <w:sz w:val="20"/>
              </w:rPr>
            </w:pPr>
          </w:p>
        </w:tc>
      </w:tr>
      <w:tr w:rsidR="00B801E4" w:rsidRPr="008776F9" w14:paraId="28AFE673" w14:textId="77777777" w:rsidTr="00B801E4">
        <w:tblPrEx>
          <w:shd w:val="clear" w:color="auto" w:fill="auto"/>
        </w:tblPrEx>
        <w:trPr>
          <w:trHeight w:val="454"/>
        </w:trPr>
        <w:tc>
          <w:tcPr>
            <w:tcW w:w="846" w:type="dxa"/>
            <w:vMerge/>
            <w:shd w:val="clear" w:color="auto" w:fill="FFFFFF" w:themeFill="background1"/>
            <w:textDirection w:val="btLr"/>
          </w:tcPr>
          <w:p w14:paraId="7C81CA54" w14:textId="77777777" w:rsidR="00B801E4" w:rsidRDefault="00B801E4" w:rsidP="00B801E4">
            <w:pPr>
              <w:pStyle w:val="NoSpacing"/>
              <w:spacing w:before="0" w:after="0"/>
              <w:ind w:left="113" w:right="113"/>
              <w:rPr>
                <w:b/>
                <w:sz w:val="20"/>
              </w:rPr>
            </w:pPr>
          </w:p>
        </w:tc>
        <w:tc>
          <w:tcPr>
            <w:tcW w:w="4252" w:type="dxa"/>
            <w:shd w:val="clear" w:color="auto" w:fill="FFFFFF" w:themeFill="background1"/>
            <w:vAlign w:val="center"/>
          </w:tcPr>
          <w:p w14:paraId="1A3C048F" w14:textId="30D3926A" w:rsidR="00B801E4" w:rsidRDefault="00B801E4" w:rsidP="00B801E4">
            <w:pPr>
              <w:pStyle w:val="NoSpacing"/>
              <w:spacing w:before="0" w:after="0"/>
              <w:rPr>
                <w:b/>
                <w:sz w:val="20"/>
              </w:rPr>
            </w:pPr>
            <w:r>
              <w:rPr>
                <w:b/>
                <w:sz w:val="20"/>
              </w:rPr>
              <w:t>Deceptive fundraising</w:t>
            </w:r>
          </w:p>
        </w:tc>
        <w:tc>
          <w:tcPr>
            <w:tcW w:w="803" w:type="dxa"/>
            <w:shd w:val="clear" w:color="auto" w:fill="FFFFFF" w:themeFill="background1"/>
            <w:vAlign w:val="center"/>
          </w:tcPr>
          <w:p w14:paraId="0B87A829" w14:textId="77777777" w:rsidR="00B801E4" w:rsidRPr="0026229D" w:rsidRDefault="00B801E4" w:rsidP="00B801E4">
            <w:pPr>
              <w:pStyle w:val="NoSpacing"/>
              <w:spacing w:before="0" w:after="0"/>
              <w:jc w:val="center"/>
              <w:rPr>
                <w:sz w:val="20"/>
              </w:rPr>
            </w:pPr>
          </w:p>
        </w:tc>
        <w:tc>
          <w:tcPr>
            <w:tcW w:w="803" w:type="dxa"/>
            <w:shd w:val="clear" w:color="auto" w:fill="FFFFFF" w:themeFill="background1"/>
            <w:vAlign w:val="center"/>
          </w:tcPr>
          <w:p w14:paraId="6E4AE7EF" w14:textId="77777777" w:rsidR="00B801E4" w:rsidRPr="008776F9" w:rsidRDefault="00B801E4" w:rsidP="00B801E4">
            <w:pPr>
              <w:pStyle w:val="NoSpacing"/>
              <w:spacing w:before="0" w:after="0"/>
              <w:jc w:val="center"/>
              <w:rPr>
                <w:sz w:val="20"/>
              </w:rPr>
            </w:pPr>
          </w:p>
        </w:tc>
        <w:tc>
          <w:tcPr>
            <w:tcW w:w="804" w:type="dxa"/>
            <w:shd w:val="clear" w:color="auto" w:fill="FFFFFF" w:themeFill="background1"/>
            <w:vAlign w:val="center"/>
          </w:tcPr>
          <w:p w14:paraId="4AB0C11F" w14:textId="77777777" w:rsidR="00B801E4" w:rsidRPr="008776F9" w:rsidRDefault="00B801E4" w:rsidP="00B801E4">
            <w:pPr>
              <w:pStyle w:val="NoSpacing"/>
              <w:spacing w:before="0" w:after="0"/>
              <w:jc w:val="center"/>
              <w:rPr>
                <w:sz w:val="20"/>
              </w:rPr>
            </w:pPr>
          </w:p>
        </w:tc>
        <w:tc>
          <w:tcPr>
            <w:tcW w:w="2835" w:type="dxa"/>
            <w:shd w:val="clear" w:color="auto" w:fill="FFFFFF" w:themeFill="background1"/>
            <w:vAlign w:val="center"/>
          </w:tcPr>
          <w:p w14:paraId="79EDA17E" w14:textId="77777777" w:rsidR="00B801E4" w:rsidRPr="008776F9" w:rsidRDefault="00B801E4" w:rsidP="00B801E4">
            <w:pPr>
              <w:pStyle w:val="NoSpacing"/>
              <w:spacing w:before="0" w:after="0"/>
              <w:rPr>
                <w:sz w:val="20"/>
              </w:rPr>
            </w:pPr>
          </w:p>
        </w:tc>
        <w:tc>
          <w:tcPr>
            <w:tcW w:w="2835" w:type="dxa"/>
            <w:shd w:val="clear" w:color="auto" w:fill="FFFFFF" w:themeFill="background1"/>
            <w:vAlign w:val="center"/>
          </w:tcPr>
          <w:p w14:paraId="2C5959CF" w14:textId="77777777" w:rsidR="00B801E4" w:rsidRPr="008776F9" w:rsidRDefault="00B801E4" w:rsidP="00B801E4">
            <w:pPr>
              <w:pStyle w:val="NoSpacing"/>
              <w:spacing w:before="0" w:after="0"/>
              <w:rPr>
                <w:sz w:val="20"/>
              </w:rPr>
            </w:pPr>
          </w:p>
        </w:tc>
        <w:tc>
          <w:tcPr>
            <w:tcW w:w="1985" w:type="dxa"/>
            <w:shd w:val="clear" w:color="auto" w:fill="FFFFFF" w:themeFill="background1"/>
            <w:vAlign w:val="center"/>
          </w:tcPr>
          <w:p w14:paraId="7AD71790" w14:textId="77777777" w:rsidR="00B801E4" w:rsidRPr="008776F9" w:rsidRDefault="00B801E4" w:rsidP="00B801E4">
            <w:pPr>
              <w:pStyle w:val="NoSpacing"/>
              <w:spacing w:before="0" w:after="0"/>
              <w:rPr>
                <w:sz w:val="20"/>
              </w:rPr>
            </w:pPr>
          </w:p>
        </w:tc>
      </w:tr>
    </w:tbl>
    <w:p w14:paraId="58B84491" w14:textId="77EE7133" w:rsidR="008776F9" w:rsidRDefault="008776F9" w:rsidP="008776F9"/>
    <w:p w14:paraId="1179A392" w14:textId="5EE9CEC2" w:rsidR="00AC0AE4" w:rsidRDefault="00AC0AE4" w:rsidP="008776F9">
      <w:r w:rsidRPr="00AC0AE4">
        <w:rPr>
          <w:b/>
        </w:rPr>
        <w:t>Risk assessment completed by:</w:t>
      </w:r>
      <w:r>
        <w:t xml:space="preserve"> [name]</w:t>
      </w:r>
    </w:p>
    <w:p w14:paraId="4AADCBE8" w14:textId="301A1394" w:rsidR="00AC0AE4" w:rsidRDefault="00AC0AE4" w:rsidP="008776F9">
      <w:r w:rsidRPr="00AC0AE4">
        <w:rPr>
          <w:b/>
        </w:rPr>
        <w:t>Completed on:</w:t>
      </w:r>
      <w:r>
        <w:t xml:space="preserve"> [date]</w:t>
      </w:r>
    </w:p>
    <w:p w14:paraId="736DCF0F" w14:textId="4B6BA313" w:rsidR="00AC0AE4" w:rsidRPr="00AC0AE4" w:rsidRDefault="00AC0AE4" w:rsidP="008776F9">
      <w:pPr>
        <w:rPr>
          <w:b/>
        </w:rPr>
      </w:pPr>
      <w:r w:rsidRPr="00AC0AE4">
        <w:rPr>
          <w:b/>
        </w:rPr>
        <w:t>Signed:</w:t>
      </w:r>
    </w:p>
    <w:sectPr w:rsidR="00AC0AE4" w:rsidRPr="00AC0AE4" w:rsidSect="00694DF8">
      <w:headerReference w:type="default" r:id="rId11"/>
      <w:headerReference w:type="first" r:id="rId12"/>
      <w:pgSz w:w="16838" w:h="11906" w:orient="landscape"/>
      <w:pgMar w:top="851" w:right="851" w:bottom="243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68FC2" w14:textId="77777777" w:rsidR="00230620" w:rsidRDefault="00230620" w:rsidP="00230620">
      <w:pPr>
        <w:spacing w:after="0" w:line="240" w:lineRule="auto"/>
      </w:pPr>
      <w:r>
        <w:separator/>
      </w:r>
    </w:p>
  </w:endnote>
  <w:endnote w:type="continuationSeparator" w:id="0">
    <w:p w14:paraId="23CE30F2" w14:textId="77777777" w:rsidR="00230620" w:rsidRDefault="00230620" w:rsidP="0023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F1065" w14:textId="77777777" w:rsidR="00230620" w:rsidRDefault="00230620" w:rsidP="00230620">
      <w:pPr>
        <w:spacing w:after="0" w:line="240" w:lineRule="auto"/>
      </w:pPr>
      <w:r>
        <w:separator/>
      </w:r>
    </w:p>
  </w:footnote>
  <w:footnote w:type="continuationSeparator" w:id="0">
    <w:p w14:paraId="56CDBB1C" w14:textId="77777777" w:rsidR="00230620" w:rsidRDefault="00230620" w:rsidP="00230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4161" w14:textId="538EB475" w:rsidR="00694DF8" w:rsidRDefault="00694DF8">
    <w:pPr>
      <w:pStyle w:val="Header"/>
    </w:pPr>
    <w:r>
      <w:rPr>
        <w:noProof/>
        <w:lang w:eastAsia="en-AU"/>
      </w:rPr>
      <w:drawing>
        <wp:anchor distT="0" distB="0" distL="114300" distR="114300" simplePos="0" relativeHeight="251659264" behindDoc="1" locked="0" layoutInCell="1" allowOverlap="1" wp14:anchorId="739584F3" wp14:editId="7F93A3B4">
          <wp:simplePos x="0" y="0"/>
          <wp:positionH relativeFrom="page">
            <wp:align>left</wp:align>
          </wp:positionH>
          <wp:positionV relativeFrom="paragraph">
            <wp:posOffset>-450215</wp:posOffset>
          </wp:positionV>
          <wp:extent cx="10668000" cy="7541172"/>
          <wp:effectExtent l="0" t="0" r="0" b="3175"/>
          <wp:wrapNone/>
          <wp:docPr id="3" name="Picture 3" descr="C:\Users\UCIF6\AppData\Local\Microsoft\Windows\INetCache\Content.Word\Background for Word (Landscap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IF6\AppData\Local\Microsoft\Windows\INetCache\Content.Word\Background for Word (Landscap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9693" cy="754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A245" w14:textId="7C31DF58" w:rsidR="00230620" w:rsidRDefault="00694DF8">
    <w:pPr>
      <w:pStyle w:val="Header"/>
    </w:pPr>
    <w:r>
      <w:rPr>
        <w:noProof/>
        <w:lang w:eastAsia="en-AU"/>
      </w:rPr>
      <w:drawing>
        <wp:anchor distT="0" distB="0" distL="114300" distR="114300" simplePos="0" relativeHeight="251658240" behindDoc="1" locked="0" layoutInCell="1" allowOverlap="1" wp14:anchorId="3961DC32" wp14:editId="5D0D09E3">
          <wp:simplePos x="0" y="0"/>
          <wp:positionH relativeFrom="page">
            <wp:posOffset>5080</wp:posOffset>
          </wp:positionH>
          <wp:positionV relativeFrom="paragraph">
            <wp:posOffset>-450215</wp:posOffset>
          </wp:positionV>
          <wp:extent cx="10677525" cy="7544032"/>
          <wp:effectExtent l="0" t="0" r="0" b="0"/>
          <wp:wrapNone/>
          <wp:docPr id="1" name="Picture 1" descr="C:\Users\UCIF6\AppData\Local\Microsoft\Windows\INetCache\Content.Word\Background for Word (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IF6\AppData\Local\Microsoft\Windows\INetCache\Content.Word\Background for Word (Landsc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525" cy="75440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54A"/>
    <w:multiLevelType w:val="hybridMultilevel"/>
    <w:tmpl w:val="D9A2D6DC"/>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31F34"/>
    <w:multiLevelType w:val="hybridMultilevel"/>
    <w:tmpl w:val="80A4B066"/>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00E2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E93C76"/>
    <w:multiLevelType w:val="hybridMultilevel"/>
    <w:tmpl w:val="909882D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EF1214"/>
    <w:multiLevelType w:val="hybridMultilevel"/>
    <w:tmpl w:val="5904752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AD44D9"/>
    <w:multiLevelType w:val="hybridMultilevel"/>
    <w:tmpl w:val="4C56DF7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74D605A"/>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4F40B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F40BC2"/>
    <w:multiLevelType w:val="hybridMultilevel"/>
    <w:tmpl w:val="80746DD2"/>
    <w:lvl w:ilvl="0" w:tplc="F64458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FA0D1F"/>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82314F"/>
    <w:multiLevelType w:val="hybridMultilevel"/>
    <w:tmpl w:val="CDB66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B95642"/>
    <w:multiLevelType w:val="hybridMultilevel"/>
    <w:tmpl w:val="D486BDB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CC3DE9"/>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C61123"/>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A32340C"/>
    <w:multiLevelType w:val="hybridMultilevel"/>
    <w:tmpl w:val="4DB0A7F6"/>
    <w:lvl w:ilvl="0" w:tplc="F64458E6">
      <w:start w:val="1"/>
      <w:numFmt w:val="decimal"/>
      <w:lvlText w:val="%1."/>
      <w:lvlJc w:val="left"/>
      <w:pPr>
        <w:ind w:left="720" w:hanging="360"/>
      </w:pPr>
      <w:rPr>
        <w:b w:val="0"/>
        <w:i w:val="0"/>
      </w:rPr>
    </w:lvl>
    <w:lvl w:ilvl="1" w:tplc="3C26E42C">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3B0D5B"/>
    <w:multiLevelType w:val="hybridMultilevel"/>
    <w:tmpl w:val="8E3AB1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AA6377"/>
    <w:multiLevelType w:val="hybridMultilevel"/>
    <w:tmpl w:val="3BF46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155A91"/>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51799E"/>
    <w:multiLevelType w:val="hybridMultilevel"/>
    <w:tmpl w:val="6A46841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57113D"/>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C17FAF"/>
    <w:multiLevelType w:val="hybridMultilevel"/>
    <w:tmpl w:val="82BCFEE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493641"/>
    <w:multiLevelType w:val="hybridMultilevel"/>
    <w:tmpl w:val="3EFA6494"/>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9C70BC"/>
    <w:multiLevelType w:val="hybridMultilevel"/>
    <w:tmpl w:val="5DB6ADDA"/>
    <w:lvl w:ilvl="0" w:tplc="6EF2C5DE">
      <w:numFmt w:val="bullet"/>
      <w:lvlText w:val="•"/>
      <w:lvlJc w:val="left"/>
      <w:pPr>
        <w:ind w:left="1080" w:hanging="720"/>
      </w:pPr>
      <w:rPr>
        <w:rFonts w:ascii="Calibri" w:eastAsiaTheme="maj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C6062F"/>
    <w:multiLevelType w:val="hybridMultilevel"/>
    <w:tmpl w:val="C97AFC1E"/>
    <w:lvl w:ilvl="0" w:tplc="903A86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224AAD"/>
    <w:multiLevelType w:val="hybridMultilevel"/>
    <w:tmpl w:val="0810B4EA"/>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5909D5"/>
    <w:multiLevelType w:val="hybridMultilevel"/>
    <w:tmpl w:val="9EBAF766"/>
    <w:lvl w:ilvl="0" w:tplc="F64458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973F37"/>
    <w:multiLevelType w:val="hybridMultilevel"/>
    <w:tmpl w:val="8CBA28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A30BC6"/>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CC6B9D"/>
    <w:multiLevelType w:val="hybridMultilevel"/>
    <w:tmpl w:val="57223BB6"/>
    <w:lvl w:ilvl="0" w:tplc="CECCF572">
      <w:start w:val="1"/>
      <w:numFmt w:val="decimal"/>
      <w:lvlText w:val="%1."/>
      <w:lvlJc w:val="left"/>
      <w:pPr>
        <w:ind w:left="720" w:hanging="360"/>
      </w:pPr>
      <w:rPr>
        <w:b w:val="0"/>
        <w:i w:val="0"/>
      </w:rPr>
    </w:lvl>
    <w:lvl w:ilvl="1" w:tplc="FFFFFFFF">
      <w:start w:val="1"/>
      <w:numFmt w:val="lowerLetter"/>
      <w:lvlText w:val="%2."/>
      <w:lvlJc w:val="left"/>
      <w:pPr>
        <w:ind w:left="1440" w:hanging="360"/>
      </w:pPr>
      <w:rPr>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7E50AF9"/>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0A6F30"/>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0023EB"/>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926481"/>
    <w:multiLevelType w:val="hybridMultilevel"/>
    <w:tmpl w:val="EDB85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1C32119"/>
    <w:multiLevelType w:val="hybridMultilevel"/>
    <w:tmpl w:val="ECF2C736"/>
    <w:lvl w:ilvl="0" w:tplc="E9748B9E">
      <w:start w:val="1"/>
      <w:numFmt w:val="lowerLetter"/>
      <w:lvlText w:val="%1."/>
      <w:lvlJc w:val="left"/>
      <w:pPr>
        <w:ind w:left="360" w:hanging="360"/>
      </w:pPr>
      <w:rPr>
        <w:b w:val="0"/>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34" w15:restartNumberingAfterBreak="0">
    <w:nsid w:val="7FED7737"/>
    <w:multiLevelType w:val="hybridMultilevel"/>
    <w:tmpl w:val="8728A578"/>
    <w:lvl w:ilvl="0" w:tplc="6EF2C5DE">
      <w:numFmt w:val="bullet"/>
      <w:lvlText w:val="•"/>
      <w:lvlJc w:val="left"/>
      <w:pPr>
        <w:ind w:left="1080" w:hanging="72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FC3A54"/>
    <w:multiLevelType w:val="hybridMultilevel"/>
    <w:tmpl w:val="96608618"/>
    <w:lvl w:ilvl="0" w:tplc="FFFFFFFF">
      <w:start w:val="1"/>
      <w:numFmt w:val="lowerLetter"/>
      <w:lvlText w:val="%1."/>
      <w:lvlJc w:val="left"/>
      <w:pPr>
        <w:ind w:left="144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28"/>
  </w:num>
  <w:num w:numId="3">
    <w:abstractNumId w:val="14"/>
  </w:num>
  <w:num w:numId="4">
    <w:abstractNumId w:val="16"/>
  </w:num>
  <w:num w:numId="5">
    <w:abstractNumId w:val="27"/>
  </w:num>
  <w:num w:numId="6">
    <w:abstractNumId w:val="30"/>
  </w:num>
  <w:num w:numId="7">
    <w:abstractNumId w:val="17"/>
  </w:num>
  <w:num w:numId="8">
    <w:abstractNumId w:val="12"/>
  </w:num>
  <w:num w:numId="9">
    <w:abstractNumId w:val="19"/>
  </w:num>
  <w:num w:numId="10">
    <w:abstractNumId w:val="35"/>
  </w:num>
  <w:num w:numId="11">
    <w:abstractNumId w:val="29"/>
  </w:num>
  <w:num w:numId="12">
    <w:abstractNumId w:val="9"/>
  </w:num>
  <w:num w:numId="13">
    <w:abstractNumId w:val="2"/>
  </w:num>
  <w:num w:numId="14">
    <w:abstractNumId w:val="31"/>
  </w:num>
  <w:num w:numId="15">
    <w:abstractNumId w:val="6"/>
  </w:num>
  <w:num w:numId="16">
    <w:abstractNumId w:val="7"/>
  </w:num>
  <w:num w:numId="17">
    <w:abstractNumId w:val="26"/>
  </w:num>
  <w:num w:numId="18">
    <w:abstractNumId w:val="32"/>
  </w:num>
  <w:num w:numId="19">
    <w:abstractNumId w:val="13"/>
  </w:num>
  <w:num w:numId="20">
    <w:abstractNumId w:val="5"/>
  </w:num>
  <w:num w:numId="21">
    <w:abstractNumId w:val="15"/>
  </w:num>
  <w:num w:numId="22">
    <w:abstractNumId w:val="33"/>
  </w:num>
  <w:num w:numId="23">
    <w:abstractNumId w:val="8"/>
  </w:num>
  <w:num w:numId="24">
    <w:abstractNumId w:val="25"/>
  </w:num>
  <w:num w:numId="25">
    <w:abstractNumId w:val="10"/>
  </w:num>
  <w:num w:numId="26">
    <w:abstractNumId w:val="18"/>
  </w:num>
  <w:num w:numId="27">
    <w:abstractNumId w:val="22"/>
  </w:num>
  <w:num w:numId="28">
    <w:abstractNumId w:val="24"/>
  </w:num>
  <w:num w:numId="29">
    <w:abstractNumId w:val="34"/>
  </w:num>
  <w:num w:numId="30">
    <w:abstractNumId w:val="21"/>
  </w:num>
  <w:num w:numId="31">
    <w:abstractNumId w:val="3"/>
  </w:num>
  <w:num w:numId="32">
    <w:abstractNumId w:val="11"/>
  </w:num>
  <w:num w:numId="33">
    <w:abstractNumId w:val="1"/>
  </w:num>
  <w:num w:numId="34">
    <w:abstractNumId w:val="0"/>
  </w:num>
  <w:num w:numId="35">
    <w:abstractNumId w:val="20"/>
  </w:num>
  <w:num w:numId="36">
    <w:abstractNumId w:val="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20"/>
    <w:rsid w:val="00050FBE"/>
    <w:rsid w:val="00075B0B"/>
    <w:rsid w:val="000B5DA9"/>
    <w:rsid w:val="00107AEE"/>
    <w:rsid w:val="001C4178"/>
    <w:rsid w:val="00230620"/>
    <w:rsid w:val="00232BBB"/>
    <w:rsid w:val="0026229D"/>
    <w:rsid w:val="002B4EE5"/>
    <w:rsid w:val="002C0427"/>
    <w:rsid w:val="002C68D3"/>
    <w:rsid w:val="00320C9F"/>
    <w:rsid w:val="003A1697"/>
    <w:rsid w:val="003D1D3B"/>
    <w:rsid w:val="004A0162"/>
    <w:rsid w:val="004B2CD9"/>
    <w:rsid w:val="005077D9"/>
    <w:rsid w:val="00511F1D"/>
    <w:rsid w:val="00611D4F"/>
    <w:rsid w:val="00683BB6"/>
    <w:rsid w:val="00694DF8"/>
    <w:rsid w:val="006C30B0"/>
    <w:rsid w:val="00707F8D"/>
    <w:rsid w:val="0077101E"/>
    <w:rsid w:val="00876508"/>
    <w:rsid w:val="008776F9"/>
    <w:rsid w:val="009557EA"/>
    <w:rsid w:val="00A75994"/>
    <w:rsid w:val="00AC0AE4"/>
    <w:rsid w:val="00B05F52"/>
    <w:rsid w:val="00B801E4"/>
    <w:rsid w:val="00B842BB"/>
    <w:rsid w:val="00B85359"/>
    <w:rsid w:val="00C04C78"/>
    <w:rsid w:val="00C1254E"/>
    <w:rsid w:val="00C13A1F"/>
    <w:rsid w:val="00C97EAF"/>
    <w:rsid w:val="00CF70CB"/>
    <w:rsid w:val="00E55164"/>
    <w:rsid w:val="00E719F7"/>
    <w:rsid w:val="00EB54F0"/>
    <w:rsid w:val="00F3319A"/>
    <w:rsid w:val="00F33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6F3095"/>
  <w15:chartTrackingRefBased/>
  <w15:docId w15:val="{C944CE95-F6D0-451A-86D9-FAFA5874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32BBB"/>
    <w:pPr>
      <w:keepNext/>
      <w:keepLines/>
      <w:spacing w:before="40" w:after="0"/>
      <w:outlineLvl w:val="1"/>
    </w:pPr>
    <w:rPr>
      <w:rFonts w:asciiTheme="majorHAnsi" w:eastAsiaTheme="majorEastAsia" w:hAnsiTheme="majorHAnsi"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694DF8"/>
    <w:pPr>
      <w:keepNext/>
      <w:keepLines/>
      <w:spacing w:before="40" w:after="0"/>
      <w:outlineLvl w:val="2"/>
    </w:pPr>
    <w:rPr>
      <w:rFonts w:asciiTheme="majorHAnsi" w:eastAsiaTheme="majorEastAsia" w:hAnsiTheme="majorHAnsi" w:cstheme="majorBidi"/>
      <w:color w:val="275A8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20"/>
  </w:style>
  <w:style w:type="paragraph" w:styleId="Footer">
    <w:name w:val="footer"/>
    <w:basedOn w:val="Normal"/>
    <w:link w:val="FooterChar"/>
    <w:uiPriority w:val="99"/>
    <w:unhideWhenUsed/>
    <w:rsid w:val="0023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20"/>
  </w:style>
  <w:style w:type="paragraph" w:styleId="NoSpacing">
    <w:name w:val="No Spacing"/>
    <w:uiPriority w:val="1"/>
    <w:qFormat/>
    <w:rsid w:val="003D1D3B"/>
    <w:pPr>
      <w:spacing w:before="120" w:after="120" w:line="240" w:lineRule="auto"/>
    </w:pPr>
  </w:style>
  <w:style w:type="paragraph" w:styleId="ListParagraph">
    <w:name w:val="List Paragraph"/>
    <w:basedOn w:val="Normal"/>
    <w:uiPriority w:val="34"/>
    <w:qFormat/>
    <w:rsid w:val="00230620"/>
    <w:pPr>
      <w:spacing w:after="170" w:line="240" w:lineRule="atLeast"/>
      <w:ind w:left="720"/>
      <w:contextualSpacing/>
    </w:pPr>
    <w:rPr>
      <w:rFonts w:ascii="Verdana" w:eastAsia="Times New Roman" w:hAnsi="Verdana" w:cs="Times New Roman"/>
      <w:sz w:val="17"/>
      <w:szCs w:val="17"/>
    </w:rPr>
  </w:style>
  <w:style w:type="paragraph" w:customStyle="1" w:styleId="Heading1un-numbered">
    <w:name w:val="Heading 1 (un-numbered)"/>
    <w:next w:val="NoSpacing"/>
    <w:uiPriority w:val="2"/>
    <w:qFormat/>
    <w:rsid w:val="00694DF8"/>
    <w:pPr>
      <w:spacing w:before="120" w:after="120" w:line="240" w:lineRule="auto"/>
    </w:pPr>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232BBB"/>
    <w:rPr>
      <w:rFonts w:asciiTheme="majorHAnsi" w:eastAsiaTheme="majorEastAsia" w:hAnsiTheme="majorHAnsi" w:cstheme="majorBidi"/>
      <w:color w:val="2F5496" w:themeColor="accent1" w:themeShade="BF"/>
      <w:sz w:val="24"/>
      <w:szCs w:val="26"/>
    </w:rPr>
  </w:style>
  <w:style w:type="table" w:styleId="TableGrid">
    <w:name w:val="Table Grid"/>
    <w:basedOn w:val="TableNormal"/>
    <w:uiPriority w:val="39"/>
    <w:rsid w:val="00075B0B"/>
    <w:pPr>
      <w:spacing w:after="0" w:line="240" w:lineRule="auto"/>
    </w:pPr>
    <w:tblPr>
      <w:tblBorders>
        <w:top w:val="single" w:sz="4" w:space="0" w:color="245A8F"/>
        <w:left w:val="single" w:sz="4" w:space="0" w:color="245A8F"/>
        <w:bottom w:val="single" w:sz="4" w:space="0" w:color="245A8F"/>
        <w:right w:val="single" w:sz="4" w:space="0" w:color="245A8F"/>
        <w:insideH w:val="single" w:sz="4" w:space="0" w:color="245A8F"/>
        <w:insideV w:val="single" w:sz="4" w:space="0" w:color="245A8F"/>
      </w:tblBorders>
    </w:tblPr>
  </w:style>
  <w:style w:type="character" w:customStyle="1" w:styleId="Heading3Char">
    <w:name w:val="Heading 3 Char"/>
    <w:basedOn w:val="DefaultParagraphFont"/>
    <w:link w:val="Heading3"/>
    <w:uiPriority w:val="9"/>
    <w:rsid w:val="00694DF8"/>
    <w:rPr>
      <w:rFonts w:asciiTheme="majorHAnsi" w:eastAsiaTheme="majorEastAsia" w:hAnsiTheme="majorHAnsi" w:cstheme="majorBidi"/>
      <w:color w:val="275A8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C214FC4FEEF418C97811A6FF2228F" ma:contentTypeVersion="10" ma:contentTypeDescription="Create a new document." ma:contentTypeScope="" ma:versionID="f78e727a50c3e03305d88c7101216c73">
  <xsd:schema xmlns:xsd="http://www.w3.org/2001/XMLSchema" xmlns:xs="http://www.w3.org/2001/XMLSchema" xmlns:p="http://schemas.microsoft.com/office/2006/metadata/properties" xmlns:ns3="8a1f78de-d19b-4a3f-baf3-9d4340851d82" xmlns:ns4="d3603b3a-8fe4-49df-822c-a6a3ea92bf74" targetNamespace="http://schemas.microsoft.com/office/2006/metadata/properties" ma:root="true" ma:fieldsID="2d46a383b741ab29924f7cbe60f0cef1" ns3:_="" ns4:_="">
    <xsd:import namespace="8a1f78de-d19b-4a3f-baf3-9d4340851d82"/>
    <xsd:import namespace="d3603b3a-8fe4-49df-822c-a6a3ea92bf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f78de-d19b-4a3f-baf3-9d4340851d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03b3a-8fe4-49df-822c-a6a3ea92bf7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622A-FD69-4C6A-824A-B7ABA1BB47FF}">
  <ds:schemaRefs>
    <ds:schemaRef ds:uri="http://schemas.microsoft.com/office/infopath/2007/PartnerControls"/>
    <ds:schemaRef ds:uri="http://purl.org/dc/terms/"/>
    <ds:schemaRef ds:uri="8a1f78de-d19b-4a3f-baf3-9d4340851d8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3603b3a-8fe4-49df-822c-a6a3ea92bf74"/>
    <ds:schemaRef ds:uri="http://www.w3.org/XML/1998/namespace"/>
    <ds:schemaRef ds:uri="http://purl.org/dc/dcmitype/"/>
  </ds:schemaRefs>
</ds:datastoreItem>
</file>

<file path=customXml/itemProps2.xml><?xml version="1.0" encoding="utf-8"?>
<ds:datastoreItem xmlns:ds="http://schemas.openxmlformats.org/officeDocument/2006/customXml" ds:itemID="{D64EBE11-9365-4252-A698-21BDE4468563}">
  <ds:schemaRefs>
    <ds:schemaRef ds:uri="http://schemas.microsoft.com/sharepoint/v3/contenttype/forms"/>
  </ds:schemaRefs>
</ds:datastoreItem>
</file>

<file path=customXml/itemProps3.xml><?xml version="1.0" encoding="utf-8"?>
<ds:datastoreItem xmlns:ds="http://schemas.openxmlformats.org/officeDocument/2006/customXml" ds:itemID="{29E299AE-C963-4D8C-BF55-0A067043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f78de-d19b-4a3f-baf3-9d4340851d82"/>
    <ds:schemaRef ds:uri="d3603b3a-8fe4-49df-822c-a6a3ea92b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9775-E656-4E40-9943-F916FCC5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Ball</dc:creator>
  <cp:keywords/>
  <dc:description/>
  <cp:lastModifiedBy>Matt Crichton</cp:lastModifiedBy>
  <cp:revision>2</cp:revision>
  <dcterms:created xsi:type="dcterms:W3CDTF">2019-08-22T23:55:00Z</dcterms:created>
  <dcterms:modified xsi:type="dcterms:W3CDTF">2019-08-22T23:55:00Z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0x010100FC5C214FC4FEEF418C97811A6FF2228F</vt:lpwstr>
  </property>
</Properties>
</file>